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CellMar>
          <w:left w:w="115" w:type="dxa"/>
          <w:right w:w="115" w:type="dxa"/>
        </w:tblCellMar>
        <w:tblLook w:val="0000" w:firstRow="0" w:lastRow="0" w:firstColumn="0" w:lastColumn="0" w:noHBand="0" w:noVBand="0"/>
      </w:tblPr>
      <w:tblGrid>
        <w:gridCol w:w="5040"/>
        <w:gridCol w:w="5040"/>
      </w:tblGrid>
      <w:tr w:rsidR="00207C42" w:rsidRPr="00BE119E">
        <w:trPr>
          <w:trHeight w:hRule="exact" w:val="2880"/>
        </w:trPr>
        <w:tc>
          <w:tcPr>
            <w:tcW w:w="5040" w:type="dxa"/>
            <w:tcMar>
              <w:top w:w="0" w:type="dxa"/>
              <w:bottom w:w="0" w:type="dxa"/>
            </w:tcMar>
            <w:vAlign w:val="center"/>
          </w:tcPr>
          <w:tbl>
            <w:tblPr>
              <w:tblpPr w:vertAnchor="text" w:horzAnchor="page" w:tblpX="836" w:tblpY="734"/>
              <w:tblW w:w="0" w:type="auto"/>
              <w:tblLayout w:type="fixed"/>
              <w:tblCellMar>
                <w:left w:w="115" w:type="dxa"/>
                <w:right w:w="115" w:type="dxa"/>
              </w:tblCellMar>
              <w:tblLook w:val="04A0" w:firstRow="1" w:lastRow="0" w:firstColumn="1" w:lastColumn="0" w:noHBand="0" w:noVBand="1"/>
            </w:tblPr>
            <w:tblGrid>
              <w:gridCol w:w="5040"/>
            </w:tblGrid>
            <w:tr w:rsidR="00141ADF" w:rsidTr="00141ADF">
              <w:trPr>
                <w:trHeight w:val="2880"/>
              </w:trPr>
              <w:tc>
                <w:tcPr>
                  <w:tcW w:w="5040" w:type="dxa"/>
                  <w:vAlign w:val="center"/>
                  <w:hideMark/>
                </w:tcPr>
                <w:p w:rsidR="00141ADF" w:rsidRDefault="00141ADF" w:rsidP="00141ADF">
                  <w:pPr>
                    <w:pStyle w:val="AveryStyle1"/>
                    <w:jc w:val="left"/>
                    <w:rPr>
                      <w:rFonts w:ascii="Times New Roman" w:hAnsi="Times New Roman" w:cs="Times New Roman"/>
                      <w:sz w:val="24"/>
                      <w:szCs w:val="24"/>
                    </w:rPr>
                  </w:pPr>
                  <w:bookmarkStart w:id="0" w:name="Blank_MP1_panel1"/>
                  <w:bookmarkEnd w:id="0"/>
                  <w:r>
                    <w:rPr>
                      <w:rFonts w:ascii="Times New Roman" w:hAnsi="Times New Roman" w:cs="Times New Roman"/>
                      <w:sz w:val="24"/>
                      <w:szCs w:val="24"/>
                    </w:rPr>
                    <w:t xml:space="preserve">Otto, a farmer who lives just outside </w:t>
                  </w:r>
                  <w:proofErr w:type="spellStart"/>
                  <w:r>
                    <w:rPr>
                      <w:rFonts w:ascii="Times New Roman" w:hAnsi="Times New Roman" w:cs="Times New Roman"/>
                      <w:sz w:val="24"/>
                      <w:szCs w:val="24"/>
                    </w:rPr>
                    <w:t>Dawnton</w:t>
                  </w:r>
                  <w:proofErr w:type="spellEnd"/>
                  <w:r>
                    <w:rPr>
                      <w:rFonts w:ascii="Times New Roman" w:hAnsi="Times New Roman" w:cs="Times New Roman"/>
                      <w:sz w:val="24"/>
                      <w:szCs w:val="24"/>
                    </w:rPr>
                    <w:t>, found the body of the first victim the morning the accused Pathfinders arrived. He’s still going about his business as though nothing had happened.</w:t>
                  </w:r>
                </w:p>
              </w:tc>
            </w:tr>
            <w:tr w:rsidR="00141ADF" w:rsidTr="00141ADF">
              <w:trPr>
                <w:trHeight w:val="20"/>
              </w:trPr>
              <w:tc>
                <w:tcPr>
                  <w:tcW w:w="5040" w:type="dxa"/>
                  <w:tcBorders>
                    <w:top w:val="nil"/>
                    <w:left w:val="single" w:sz="8" w:space="0" w:color="FFFFFF"/>
                    <w:bottom w:val="single" w:sz="8" w:space="0" w:color="FFFFFF"/>
                    <w:right w:val="single" w:sz="8" w:space="0" w:color="FFFFFF"/>
                  </w:tcBorders>
                  <w:hideMark/>
                </w:tcPr>
                <w:p w:rsidR="00141ADF" w:rsidRDefault="00141ADF" w:rsidP="00141ADF">
                  <w:pPr>
                    <w:rPr>
                      <w:rFonts w:ascii="Times New Roman" w:hAnsi="Times New Roman"/>
                      <w:sz w:val="24"/>
                      <w:szCs w:val="24"/>
                    </w:rPr>
                  </w:pPr>
                  <w:r>
                    <w:pict>
                      <v:rect id="_x0000_s1036" style="position:absolute;margin-left:0;margin-top:0;width:.75pt;height:.75pt;z-index:251664384;mso-position-horizontal-relative:text;mso-position-vertical-relative:text" print="f" filled="f" stroked="f">
                        <w10:anchorlock/>
                      </v:rect>
                    </w:pict>
                  </w:r>
                </w:p>
              </w:tc>
            </w:tr>
          </w:tbl>
          <w:p w:rsidR="00141ADF" w:rsidRPr="00141ADF" w:rsidRDefault="00141ADF" w:rsidP="00141ADF">
            <w:pPr>
              <w:spacing w:after="0"/>
              <w:rPr>
                <w:vanish/>
              </w:rPr>
            </w:pPr>
          </w:p>
          <w:tbl>
            <w:tblPr>
              <w:tblpPr w:vertAnchor="text" w:horzAnchor="page" w:tblpX="6596" w:tblpY="734"/>
              <w:tblW w:w="0" w:type="auto"/>
              <w:tblLayout w:type="fixed"/>
              <w:tblCellMar>
                <w:left w:w="115" w:type="dxa"/>
                <w:right w:w="115" w:type="dxa"/>
              </w:tblCellMar>
              <w:tblLook w:val="04A0" w:firstRow="1" w:lastRow="0" w:firstColumn="1" w:lastColumn="0" w:noHBand="0" w:noVBand="1"/>
            </w:tblPr>
            <w:tblGrid>
              <w:gridCol w:w="5040"/>
            </w:tblGrid>
            <w:tr w:rsidR="00141ADF" w:rsidTr="00141ADF">
              <w:trPr>
                <w:trHeight w:val="2880"/>
              </w:trPr>
              <w:tc>
                <w:tcPr>
                  <w:tcW w:w="5040" w:type="dxa"/>
                  <w:vAlign w:val="center"/>
                  <w:hideMark/>
                </w:tcPr>
                <w:p w:rsidR="00141ADF" w:rsidRDefault="00141ADF" w:rsidP="00141ADF">
                  <w:pPr>
                    <w:pStyle w:val="AveryStyle2"/>
                    <w:jc w:val="left"/>
                    <w:rPr>
                      <w:rFonts w:ascii="Times New Roman" w:hAnsi="Times New Roman" w:cs="Times New Roman"/>
                      <w:sz w:val="24"/>
                      <w:szCs w:val="24"/>
                    </w:rPr>
                  </w:pPr>
                  <w:r>
                    <w:rPr>
                      <w:rFonts w:ascii="Times New Roman" w:hAnsi="Times New Roman" w:cs="Times New Roman"/>
                      <w:sz w:val="24"/>
                      <w:szCs w:val="24"/>
                    </w:rPr>
                    <w:t xml:space="preserve">Everybody knows </w:t>
                  </w:r>
                  <w:proofErr w:type="spellStart"/>
                  <w:r>
                    <w:rPr>
                      <w:rFonts w:ascii="Times New Roman" w:hAnsi="Times New Roman" w:cs="Times New Roman"/>
                      <w:sz w:val="24"/>
                      <w:szCs w:val="24"/>
                    </w:rPr>
                    <w:t>Ekira</w:t>
                  </w:r>
                  <w:proofErr w:type="spellEnd"/>
                  <w:r>
                    <w:rPr>
                      <w:rFonts w:ascii="Times New Roman" w:hAnsi="Times New Roman" w:cs="Times New Roman"/>
                      <w:sz w:val="24"/>
                      <w:szCs w:val="24"/>
                    </w:rPr>
                    <w:t xml:space="preserve"> hated Pathfinders even before this series of murders. She was elated—almost disturbingly so—at the decision to execute the condemned prisoners.</w:t>
                  </w:r>
                </w:p>
              </w:tc>
            </w:tr>
          </w:tbl>
          <w:p w:rsidR="00207C42" w:rsidRPr="00BE119E" w:rsidRDefault="00207C42" w:rsidP="00141ADF">
            <w:pPr>
              <w:pStyle w:val="AveryStyle1"/>
              <w:jc w:val="left"/>
            </w:pPr>
          </w:p>
        </w:tc>
        <w:tc>
          <w:tcPr>
            <w:tcW w:w="5040" w:type="dxa"/>
            <w:tcMar>
              <w:top w:w="0" w:type="dxa"/>
              <w:bottom w:w="0" w:type="dxa"/>
            </w:tcMar>
            <w:vAlign w:val="center"/>
          </w:tcPr>
          <w:p w:rsidR="00207C42" w:rsidRPr="00BE119E" w:rsidRDefault="00141ADF" w:rsidP="00141ADF">
            <w:pPr>
              <w:pStyle w:val="AveryStyle1"/>
              <w:jc w:val="left"/>
            </w:pPr>
            <w:bookmarkStart w:id="1" w:name="Blank_MP1_panel2"/>
            <w:bookmarkEnd w:id="1"/>
            <w:r>
              <w:rPr>
                <w:rFonts w:ascii="Times New Roman" w:hAnsi="Times New Roman"/>
                <w:sz w:val="24"/>
                <w:szCs w:val="24"/>
              </w:rPr>
              <w:t xml:space="preserve">Everybody knows </w:t>
            </w:r>
            <w:proofErr w:type="spellStart"/>
            <w:r>
              <w:rPr>
                <w:rFonts w:ascii="Times New Roman" w:hAnsi="Times New Roman"/>
                <w:sz w:val="24"/>
                <w:szCs w:val="24"/>
              </w:rPr>
              <w:t>Ekira</w:t>
            </w:r>
            <w:proofErr w:type="spellEnd"/>
            <w:r>
              <w:rPr>
                <w:rFonts w:ascii="Times New Roman" w:hAnsi="Times New Roman"/>
                <w:sz w:val="24"/>
                <w:szCs w:val="24"/>
              </w:rPr>
              <w:t xml:space="preserve"> hated Pathfinders even before this series of murders. She was elated—almost disturbingly so—at the decision to execute the condemned prisoners.</w:t>
            </w:r>
          </w:p>
        </w:tc>
        <w:bookmarkStart w:id="2" w:name="_GoBack"/>
        <w:bookmarkEnd w:id="2"/>
      </w:tr>
      <w:tr w:rsidR="00207C42" w:rsidRPr="00BE119E">
        <w:trPr>
          <w:trHeight w:hRule="exact" w:val="2880"/>
        </w:trPr>
        <w:tc>
          <w:tcPr>
            <w:tcW w:w="5040" w:type="dxa"/>
            <w:tcMar>
              <w:top w:w="0" w:type="dxa"/>
              <w:bottom w:w="0" w:type="dxa"/>
            </w:tcMar>
            <w:vAlign w:val="center"/>
          </w:tcPr>
          <w:p w:rsidR="00207C42" w:rsidRPr="00BE119E" w:rsidRDefault="00141ADF" w:rsidP="00141ADF">
            <w:pPr>
              <w:pStyle w:val="AveryStyle1"/>
              <w:jc w:val="left"/>
            </w:pPr>
            <w:bookmarkStart w:id="3" w:name="Blank_MP1_panel3"/>
            <w:bookmarkEnd w:id="3"/>
            <w:r>
              <w:rPr>
                <w:rFonts w:ascii="Times New Roman" w:hAnsi="Times New Roman"/>
                <w:sz w:val="24"/>
                <w:szCs w:val="24"/>
              </w:rPr>
              <w:t>Another stranger, this one tall and quiet with a patch of hair missing from the back of his head, has been in town for about as long as the Pathfinders have. He sometimes asks more questions about the accused than is considered seemly in these parts.</w:t>
            </w:r>
          </w:p>
        </w:tc>
        <w:tc>
          <w:tcPr>
            <w:tcW w:w="5040" w:type="dxa"/>
            <w:tcMar>
              <w:top w:w="0" w:type="dxa"/>
              <w:bottom w:w="0" w:type="dxa"/>
            </w:tcMar>
            <w:vAlign w:val="center"/>
          </w:tcPr>
          <w:p w:rsidR="00207C42" w:rsidRPr="00BE119E" w:rsidRDefault="00141ADF" w:rsidP="00141ADF">
            <w:pPr>
              <w:pStyle w:val="AveryStyle1"/>
              <w:jc w:val="left"/>
            </w:pPr>
            <w:bookmarkStart w:id="4" w:name="Blank_MP1_panel4"/>
            <w:bookmarkEnd w:id="4"/>
            <w:r>
              <w:rPr>
                <w:rFonts w:ascii="Times New Roman" w:hAnsi="Times New Roman"/>
                <w:sz w:val="24"/>
                <w:szCs w:val="24"/>
              </w:rPr>
              <w:t xml:space="preserve">Some aren’t sure the prisoners are guilty, but it’s hard to get anybody to speak his mind with that inquisitor throwing accusations and the whole </w:t>
            </w:r>
            <w:proofErr w:type="gramStart"/>
            <w:r>
              <w:rPr>
                <w:rFonts w:ascii="Times New Roman" w:hAnsi="Times New Roman"/>
                <w:sz w:val="24"/>
                <w:szCs w:val="24"/>
              </w:rPr>
              <w:t>crowd screaming to see some necks get</w:t>
            </w:r>
            <w:proofErr w:type="gramEnd"/>
            <w:r>
              <w:rPr>
                <w:rFonts w:ascii="Times New Roman" w:hAnsi="Times New Roman"/>
                <w:sz w:val="24"/>
                <w:szCs w:val="24"/>
              </w:rPr>
              <w:t xml:space="preserve"> stretched.</w:t>
            </w:r>
          </w:p>
        </w:tc>
      </w:tr>
      <w:tr w:rsidR="00207C42" w:rsidRPr="00BE119E">
        <w:trPr>
          <w:trHeight w:hRule="exact" w:val="2880"/>
        </w:trPr>
        <w:tc>
          <w:tcPr>
            <w:tcW w:w="5040" w:type="dxa"/>
            <w:tcMar>
              <w:top w:w="0" w:type="dxa"/>
              <w:bottom w:w="0" w:type="dxa"/>
            </w:tcMar>
            <w:vAlign w:val="center"/>
          </w:tcPr>
          <w:p w:rsidR="00207C42" w:rsidRPr="00BE119E" w:rsidRDefault="00141ADF" w:rsidP="00141ADF">
            <w:pPr>
              <w:pStyle w:val="AveryStyle1"/>
              <w:jc w:val="left"/>
            </w:pPr>
            <w:bookmarkStart w:id="5" w:name="Blank_MP1_panel5"/>
            <w:bookmarkEnd w:id="5"/>
            <w:r>
              <w:rPr>
                <w:rFonts w:ascii="Times New Roman" w:hAnsi="Times New Roman"/>
                <w:sz w:val="24"/>
                <w:szCs w:val="24"/>
              </w:rPr>
              <w:t>The sheriff himself wants to hang the murderers. He has a written testimony from a witness that says they’re guilty.</w:t>
            </w:r>
          </w:p>
        </w:tc>
        <w:tc>
          <w:tcPr>
            <w:tcW w:w="5040" w:type="dxa"/>
            <w:tcMar>
              <w:top w:w="0" w:type="dxa"/>
              <w:bottom w:w="0" w:type="dxa"/>
            </w:tcMar>
            <w:vAlign w:val="center"/>
          </w:tcPr>
          <w:p w:rsidR="00207C42" w:rsidRPr="00BE119E" w:rsidRDefault="00141ADF" w:rsidP="00141ADF">
            <w:pPr>
              <w:pStyle w:val="AveryStyle1"/>
              <w:jc w:val="left"/>
            </w:pPr>
            <w:bookmarkStart w:id="6" w:name="Blank_MP1_panel6"/>
            <w:bookmarkEnd w:id="6"/>
            <w:proofErr w:type="spellStart"/>
            <w:r>
              <w:rPr>
                <w:rFonts w:ascii="Times New Roman" w:hAnsi="Times New Roman"/>
                <w:sz w:val="24"/>
                <w:szCs w:val="24"/>
              </w:rPr>
              <w:t>Orug</w:t>
            </w:r>
            <w:proofErr w:type="spellEnd"/>
            <w:r>
              <w:rPr>
                <w:rFonts w:ascii="Times New Roman" w:hAnsi="Times New Roman"/>
                <w:sz w:val="24"/>
                <w:szCs w:val="24"/>
              </w:rPr>
              <w:t xml:space="preserve"> </w:t>
            </w:r>
            <w:proofErr w:type="spellStart"/>
            <w:r>
              <w:rPr>
                <w:rFonts w:ascii="Times New Roman" w:hAnsi="Times New Roman"/>
                <w:sz w:val="24"/>
                <w:szCs w:val="24"/>
              </w:rPr>
              <w:t>Foram</w:t>
            </w:r>
            <w:proofErr w:type="spellEnd"/>
            <w:r>
              <w:rPr>
                <w:rFonts w:ascii="Times New Roman" w:hAnsi="Times New Roman"/>
                <w:sz w:val="24"/>
                <w:szCs w:val="24"/>
              </w:rPr>
              <w:t xml:space="preserve"> discovered the second victim in front of his general store. He says he fought the murderer before he escaped, but has been known to stretch a point in the name of a good story.</w:t>
            </w:r>
          </w:p>
        </w:tc>
      </w:tr>
      <w:tr w:rsidR="00207C42" w:rsidRPr="00BE119E">
        <w:trPr>
          <w:trHeight w:hRule="exact" w:val="2880"/>
        </w:trPr>
        <w:tc>
          <w:tcPr>
            <w:tcW w:w="5040" w:type="dxa"/>
            <w:tcMar>
              <w:top w:w="0" w:type="dxa"/>
              <w:bottom w:w="0" w:type="dxa"/>
            </w:tcMar>
            <w:vAlign w:val="center"/>
          </w:tcPr>
          <w:p w:rsidR="00207C42" w:rsidRPr="00BE119E" w:rsidRDefault="00141ADF" w:rsidP="00141ADF">
            <w:pPr>
              <w:pStyle w:val="AveryStyle1"/>
              <w:jc w:val="left"/>
            </w:pPr>
            <w:bookmarkStart w:id="7" w:name="Blank_MP1_panel7"/>
            <w:bookmarkEnd w:id="7"/>
            <w:proofErr w:type="spellStart"/>
            <w:r>
              <w:rPr>
                <w:rFonts w:ascii="Times New Roman" w:hAnsi="Times New Roman"/>
                <w:sz w:val="24"/>
                <w:szCs w:val="24"/>
              </w:rPr>
              <w:t>Ekira</w:t>
            </w:r>
            <w:proofErr w:type="spellEnd"/>
            <w:r>
              <w:rPr>
                <w:rFonts w:ascii="Times New Roman" w:hAnsi="Times New Roman"/>
                <w:sz w:val="24"/>
                <w:szCs w:val="24"/>
              </w:rPr>
              <w:t xml:space="preserve"> says that </w:t>
            </w:r>
            <w:proofErr w:type="spellStart"/>
            <w:r>
              <w:rPr>
                <w:rFonts w:ascii="Times New Roman" w:hAnsi="Times New Roman"/>
                <w:sz w:val="24"/>
                <w:szCs w:val="24"/>
              </w:rPr>
              <w:t>Iomedae</w:t>
            </w:r>
            <w:proofErr w:type="spellEnd"/>
            <w:r>
              <w:rPr>
                <w:rFonts w:ascii="Times New Roman" w:hAnsi="Times New Roman"/>
                <w:sz w:val="24"/>
                <w:szCs w:val="24"/>
              </w:rPr>
              <w:t xml:space="preserve"> began speaking to her directly after she arrived in </w:t>
            </w:r>
            <w:proofErr w:type="spellStart"/>
            <w:r>
              <w:rPr>
                <w:rFonts w:ascii="Times New Roman" w:hAnsi="Times New Roman"/>
                <w:sz w:val="24"/>
                <w:szCs w:val="24"/>
              </w:rPr>
              <w:t>Dawnton</w:t>
            </w:r>
            <w:proofErr w:type="spellEnd"/>
            <w:r>
              <w:rPr>
                <w:rFonts w:ascii="Times New Roman" w:hAnsi="Times New Roman"/>
                <w:sz w:val="24"/>
                <w:szCs w:val="24"/>
              </w:rPr>
              <w:t xml:space="preserve">. She’s thinking about setting down roots here, establishing a church, maybe even challenging Sheriff Tobias </w:t>
            </w:r>
            <w:proofErr w:type="spellStart"/>
            <w:r>
              <w:rPr>
                <w:rFonts w:ascii="Times New Roman" w:hAnsi="Times New Roman"/>
                <w:sz w:val="24"/>
                <w:szCs w:val="24"/>
              </w:rPr>
              <w:t>Luin</w:t>
            </w:r>
            <w:proofErr w:type="spellEnd"/>
            <w:r>
              <w:rPr>
                <w:rFonts w:ascii="Times New Roman" w:hAnsi="Times New Roman"/>
                <w:sz w:val="24"/>
                <w:szCs w:val="24"/>
              </w:rPr>
              <w:t xml:space="preserve"> for the title of mayor.</w:t>
            </w:r>
          </w:p>
        </w:tc>
        <w:tc>
          <w:tcPr>
            <w:tcW w:w="5040" w:type="dxa"/>
            <w:tcMar>
              <w:top w:w="0" w:type="dxa"/>
              <w:bottom w:w="0" w:type="dxa"/>
            </w:tcMar>
            <w:vAlign w:val="center"/>
          </w:tcPr>
          <w:p w:rsidR="00207C42" w:rsidRPr="00BE119E" w:rsidRDefault="00141ADF" w:rsidP="00141ADF">
            <w:pPr>
              <w:pStyle w:val="AveryStyle1"/>
              <w:jc w:val="left"/>
            </w:pPr>
            <w:bookmarkStart w:id="8" w:name="Blank_MP1_panel8"/>
            <w:bookmarkEnd w:id="8"/>
            <w:r>
              <w:rPr>
                <w:rFonts w:ascii="Times New Roman" w:hAnsi="Times New Roman"/>
                <w:sz w:val="24"/>
                <w:szCs w:val="24"/>
              </w:rPr>
              <w:t xml:space="preserve">When he arrived at the second murder site, Sheriff </w:t>
            </w:r>
            <w:proofErr w:type="spellStart"/>
            <w:r>
              <w:rPr>
                <w:rFonts w:ascii="Times New Roman" w:hAnsi="Times New Roman"/>
                <w:sz w:val="24"/>
                <w:szCs w:val="24"/>
              </w:rPr>
              <w:t>Luin</w:t>
            </w:r>
            <w:proofErr w:type="spellEnd"/>
            <w:r>
              <w:rPr>
                <w:rFonts w:ascii="Times New Roman" w:hAnsi="Times New Roman"/>
                <w:sz w:val="24"/>
                <w:szCs w:val="24"/>
              </w:rPr>
              <w:t xml:space="preserve"> found a dagger that fit a sheath belonging to one of the Pathfinders who </w:t>
            </w:r>
            <w:proofErr w:type="gramStart"/>
            <w:r>
              <w:rPr>
                <w:rFonts w:ascii="Times New Roman" w:hAnsi="Times New Roman"/>
                <w:sz w:val="24"/>
                <w:szCs w:val="24"/>
              </w:rPr>
              <w:t>was</w:t>
            </w:r>
            <w:proofErr w:type="gramEnd"/>
            <w:r>
              <w:rPr>
                <w:rFonts w:ascii="Times New Roman" w:hAnsi="Times New Roman"/>
                <w:sz w:val="24"/>
                <w:szCs w:val="24"/>
              </w:rPr>
              <w:t xml:space="preserve"> hiding nearby.</w:t>
            </w:r>
          </w:p>
        </w:tc>
      </w:tr>
      <w:tr w:rsidR="00207C42" w:rsidRPr="00BE119E">
        <w:trPr>
          <w:trHeight w:hRule="exact" w:val="2880"/>
        </w:trPr>
        <w:tc>
          <w:tcPr>
            <w:tcW w:w="5040" w:type="dxa"/>
            <w:tcMar>
              <w:top w:w="0" w:type="dxa"/>
              <w:bottom w:w="0" w:type="dxa"/>
            </w:tcMar>
            <w:vAlign w:val="center"/>
          </w:tcPr>
          <w:p w:rsidR="00207C42" w:rsidRPr="00BE119E" w:rsidRDefault="00207C42" w:rsidP="00141ADF">
            <w:pPr>
              <w:pStyle w:val="AveryStyle1"/>
              <w:jc w:val="left"/>
            </w:pPr>
            <w:bookmarkStart w:id="9" w:name="Blank_MP1_panel9"/>
            <w:bookmarkEnd w:id="9"/>
          </w:p>
        </w:tc>
        <w:tc>
          <w:tcPr>
            <w:tcW w:w="5040" w:type="dxa"/>
            <w:tcMar>
              <w:top w:w="0" w:type="dxa"/>
              <w:bottom w:w="0" w:type="dxa"/>
            </w:tcMar>
            <w:vAlign w:val="center"/>
          </w:tcPr>
          <w:p w:rsidR="00207C42" w:rsidRPr="00BE119E" w:rsidRDefault="00207C42" w:rsidP="00141ADF">
            <w:pPr>
              <w:pStyle w:val="AveryStyle1"/>
              <w:jc w:val="left"/>
            </w:pPr>
            <w:bookmarkStart w:id="10" w:name="Blank_MP1_panel10"/>
            <w:bookmarkEnd w:id="10"/>
          </w:p>
        </w:tc>
      </w:tr>
    </w:tbl>
    <w:p w:rsidR="00207C42" w:rsidRDefault="00207C42" w:rsidP="00141ADF">
      <w:pPr>
        <w:spacing w:after="0" w:line="20" w:lineRule="exact"/>
      </w:pPr>
      <w:r>
        <w:pict>
          <v:rect id="_x0000_s1035" style="position:absolute;margin-left:54pt;margin-top:36.1pt;width:252pt;height:2in;z-index:251653120;mso-position-horizontal-relative:page;mso-position-vertical-relative:page" o:allowincell="f" print="f" filled="f" strokecolor="#bfbfbf" strokeweight=".25pt">
            <w10:wrap anchorx="page" anchory="page"/>
            <w10:anchorlock/>
          </v:rect>
        </w:pict>
      </w:r>
      <w:r>
        <w:pict>
          <v:rect id="_x0000_s1034" style="position:absolute;margin-left:306pt;margin-top:36.1pt;width:252pt;height:2in;z-index:251654144;mso-position-horizontal-relative:page;mso-position-vertical-relative:page" o:allowincell="f" print="f" filled="f" strokecolor="#bfbfbf" strokeweight=".25pt">
            <w10:wrap anchorx="page" anchory="page"/>
            <w10:anchorlock/>
          </v:rect>
        </w:pict>
      </w:r>
      <w:r>
        <w:pict>
          <v:rect id="_x0000_s1033" style="position:absolute;margin-left:54pt;margin-top:180.1pt;width:252pt;height:2in;z-index:251655168;mso-position-horizontal-relative:page;mso-position-vertical-relative:page" o:allowincell="f" print="f" filled="f" strokecolor="#bfbfbf" strokeweight=".25pt">
            <w10:wrap anchorx="page" anchory="page"/>
            <w10:anchorlock/>
          </v:rect>
        </w:pict>
      </w:r>
      <w:r>
        <w:pict>
          <v:rect id="_x0000_s1032" style="position:absolute;margin-left:306pt;margin-top:180.1pt;width:252pt;height:2in;z-index:251656192;mso-position-horizontal-relative:page;mso-position-vertical-relative:page" o:allowincell="f" print="f" filled="f" strokecolor="#bfbfbf" strokeweight=".25pt">
            <w10:wrap anchorx="page" anchory="page"/>
            <w10:anchorlock/>
          </v:rect>
        </w:pict>
      </w:r>
      <w:r>
        <w:pict>
          <v:rect id="_x0000_s1031" style="position:absolute;margin-left:54pt;margin-top:324.1pt;width:252pt;height:2in;z-index:251657216;mso-position-horizontal-relative:page;mso-position-vertical-relative:page" o:allowincell="f" print="f" filled="f" strokecolor="#bfbfbf" strokeweight=".25pt">
            <w10:wrap anchorx="page" anchory="page"/>
            <w10:anchorlock/>
          </v:rect>
        </w:pict>
      </w:r>
      <w:r>
        <w:pict>
          <v:rect id="_x0000_s1030" style="position:absolute;margin-left:306pt;margin-top:324.1pt;width:252pt;height:2in;z-index:251658240;mso-position-horizontal-relative:page;mso-position-vertical-relative:page" o:allowincell="f" print="f" filled="f" strokecolor="#bfbfbf" strokeweight=".25pt">
            <w10:wrap anchorx="page" anchory="page"/>
            <w10:anchorlock/>
          </v:rect>
        </w:pict>
      </w:r>
      <w:r>
        <w:pict>
          <v:rect id="_x0000_s1029" style="position:absolute;margin-left:54pt;margin-top:468.1pt;width:252pt;height:2in;z-index:251659264;mso-position-horizontal-relative:page;mso-position-vertical-relative:page" o:allowincell="f" print="f" filled="f" strokecolor="#bfbfbf" strokeweight=".25pt">
            <w10:wrap anchorx="page" anchory="page"/>
            <w10:anchorlock/>
          </v:rect>
        </w:pict>
      </w:r>
      <w:r>
        <w:pict>
          <v:rect id="_x0000_s1028" style="position:absolute;margin-left:306pt;margin-top:468.1pt;width:252pt;height:2in;z-index:251660288;mso-position-horizontal-relative:page;mso-position-vertical-relative:page" o:allowincell="f" print="f" filled="f" strokecolor="#bfbfbf" strokeweight=".25pt">
            <w10:wrap anchorx="page" anchory="page"/>
            <w10:anchorlock/>
          </v:rect>
        </w:pict>
      </w:r>
      <w:r>
        <w:pict>
          <v:rect id="_x0000_s1027" style="position:absolute;margin-left:54pt;margin-top:612.1pt;width:252pt;height:2in;z-index:251661312;mso-position-horizontal-relative:page;mso-position-vertical-relative:page" o:allowincell="f" print="f" filled="f" strokecolor="#bfbfbf" strokeweight=".25pt">
            <w10:wrap anchorx="page" anchory="page"/>
            <w10:anchorlock/>
          </v:rect>
        </w:pict>
      </w:r>
      <w:r>
        <w:pict>
          <v:rect id="_x0000_s1026" style="position:absolute;margin-left:306pt;margin-top:612.1pt;width:252pt;height:2in;z-index:251662336;mso-position-horizontal-relative:page;mso-position-vertical-relative:page" o:allowincell="f" print="f" filled="f" strokecolor="#bfbfbf" strokeweight=".25pt">
            <w10:wrap anchorx="page" anchory="page"/>
            <w10:anchorlock/>
          </v:rect>
        </w:pict>
      </w:r>
    </w:p>
    <w:sectPr w:rsidR="00207C42" w:rsidSect="00207C42">
      <w:pgSz w:w="12240" w:h="15840"/>
      <w:pgMar w:top="720" w:right="446" w:bottom="600" w:left="1205"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7C42"/>
    <w:rsid w:val="00141ADF"/>
    <w:rsid w:val="00207C42"/>
    <w:rsid w:val="00BE11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veryStyle1">
    <w:name w:val="Avery Style 1"/>
    <w:uiPriority w:val="99"/>
    <w:rsid w:val="00207C42"/>
    <w:pPr>
      <w:spacing w:before="57" w:after="57"/>
      <w:ind w:left="172" w:right="172"/>
      <w:jc w:val="center"/>
    </w:pPr>
    <w:rPr>
      <w:rFonts w:ascii="Arial" w:hAnsi="Arial" w:cs="Arial"/>
      <w:bCs/>
      <w:color w:val="000000"/>
      <w:sz w:val="28"/>
      <w:szCs w:val="22"/>
    </w:rPr>
  </w:style>
  <w:style w:type="paragraph" w:customStyle="1" w:styleId="AveryStyle2">
    <w:name w:val="Avery Style 2"/>
    <w:uiPriority w:val="99"/>
    <w:rsid w:val="00141ADF"/>
    <w:pPr>
      <w:spacing w:before="57" w:after="57"/>
      <w:ind w:left="172" w:right="172"/>
      <w:jc w:val="center"/>
    </w:pPr>
    <w:rPr>
      <w:rFonts w:ascii="Arial" w:hAnsi="Arial" w:cs="Arial"/>
      <w:bCs/>
      <w:color w:val="000000"/>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159597">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249</Words>
  <Characters>1423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Avery Dennison Template</vt:lpstr>
    </vt:vector>
  </TitlesOfParts>
  <Company>Avery Dennison Corporation</Company>
  <LinksUpToDate>false</LinksUpToDate>
  <CharactersWithSpaces>1669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Avery Dennison Template</dc:title>
  <dc:subject>Avery Dennison Template</dc:subject>
  <dc:creator>Avery Dennison Corporation</dc:creator>
  <cp:keywords>Avery, Templates</cp:keywords>
  <dc:description>Copyright 2013 Avery Dennison Corporation. All rights reserved.</dc:description>
  <cp:lastModifiedBy>Charlie</cp:lastModifiedBy>
  <cp:revision>2</cp:revision>
  <dcterms:created xsi:type="dcterms:W3CDTF">2014-07-02T22:39:00Z</dcterms:created>
  <dcterms:modified xsi:type="dcterms:W3CDTF">2014-07-02T22:39:00Z</dcterms:modified>
  <cp:category>Avery Dennison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tGroup">
    <vt:lpwstr>U-0113-01</vt:lpwstr>
  </property>
</Properties>
</file>