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F7" w:rsidRPr="006B5833" w:rsidRDefault="009A0B5B" w:rsidP="00235979">
      <w:pPr>
        <w:rPr>
          <w:rFonts w:ascii="Calibri" w:hAnsi="Calibri" w:cs="Calibri"/>
          <w:color w:val="auto"/>
        </w:rPr>
      </w:pPr>
      <w:r w:rsidRPr="006B5833">
        <w:rPr>
          <w:rFonts w:ascii="Calibri" w:hAnsi="Calibri" w:cs="Calibri"/>
          <w:color w:val="auto"/>
        </w:rPr>
        <w:t xml:space="preserve">Breakfast is barely over when you are called into Venture Captain </w:t>
      </w:r>
      <w:proofErr w:type="spellStart"/>
      <w:r w:rsidRPr="006B5833">
        <w:rPr>
          <w:rFonts w:ascii="Calibri" w:hAnsi="Calibri" w:cs="Calibri"/>
          <w:color w:val="auto"/>
        </w:rPr>
        <w:t>Drandle</w:t>
      </w:r>
      <w:proofErr w:type="spellEnd"/>
      <w:r w:rsidRPr="006B5833">
        <w:rPr>
          <w:rFonts w:ascii="Calibri" w:hAnsi="Calibri" w:cs="Calibri"/>
          <w:color w:val="auto"/>
        </w:rPr>
        <w:t xml:space="preserve"> </w:t>
      </w:r>
      <w:proofErr w:type="spellStart"/>
      <w:r w:rsidRPr="006B5833">
        <w:rPr>
          <w:rFonts w:ascii="Calibri" w:hAnsi="Calibri" w:cs="Calibri"/>
          <w:color w:val="auto"/>
        </w:rPr>
        <w:t>Dreng’s</w:t>
      </w:r>
      <w:proofErr w:type="spellEnd"/>
      <w:r w:rsidRPr="006B5833">
        <w:rPr>
          <w:rFonts w:ascii="Calibri" w:hAnsi="Calibri" w:cs="Calibri"/>
          <w:color w:val="auto"/>
        </w:rPr>
        <w:t xml:space="preserve"> office.</w:t>
      </w:r>
    </w:p>
    <w:p w:rsidR="009A0B5B" w:rsidRPr="006B5833" w:rsidRDefault="009A0B5B" w:rsidP="00235979">
      <w:pPr>
        <w:rPr>
          <w:rFonts w:ascii="Calibri" w:hAnsi="Calibri" w:cs="Calibri"/>
          <w:color w:val="auto"/>
        </w:rPr>
      </w:pPr>
      <w:r w:rsidRPr="006B5833">
        <w:rPr>
          <w:rFonts w:ascii="Calibri" w:hAnsi="Calibri" w:cs="Calibri"/>
          <w:color w:val="auto"/>
        </w:rPr>
        <w:t xml:space="preserve">The venture captain is partially hidden behind stacks of papers. This is not helped by </w:t>
      </w:r>
      <w:proofErr w:type="spellStart"/>
      <w:proofErr w:type="gramStart"/>
      <w:r w:rsidRPr="006B5833">
        <w:rPr>
          <w:rFonts w:ascii="Calibri" w:hAnsi="Calibri" w:cs="Calibri"/>
          <w:color w:val="auto"/>
        </w:rPr>
        <w:t>he</w:t>
      </w:r>
      <w:proofErr w:type="spellEnd"/>
      <w:proofErr w:type="gramEnd"/>
      <w:r w:rsidRPr="006B5833">
        <w:rPr>
          <w:rFonts w:ascii="Calibri" w:hAnsi="Calibri" w:cs="Calibri"/>
          <w:color w:val="auto"/>
        </w:rPr>
        <w:t xml:space="preserve"> large, steaming mug of tea his is currently slurping from.</w:t>
      </w:r>
    </w:p>
    <w:p w:rsidR="009A0B5B" w:rsidRPr="006B5833" w:rsidRDefault="009A0B5B" w:rsidP="00235979">
      <w:pPr>
        <w:rPr>
          <w:rFonts w:ascii="Calibri" w:hAnsi="Calibri" w:cs="Calibri"/>
          <w:color w:val="auto"/>
        </w:rPr>
      </w:pPr>
      <w:r w:rsidRPr="006B5833">
        <w:rPr>
          <w:rFonts w:ascii="Calibri" w:hAnsi="Calibri" w:cs="Calibri"/>
          <w:color w:val="auto"/>
        </w:rPr>
        <w:t>“Ah, yes, pathfinders. Do sit down please</w:t>
      </w:r>
      <w:r w:rsidR="00033EE7" w:rsidRPr="006B5833">
        <w:rPr>
          <w:rFonts w:ascii="Calibri" w:hAnsi="Calibri" w:cs="Calibri"/>
          <w:color w:val="auto"/>
        </w:rPr>
        <w:t xml:space="preserve">. I recently received a letter from a lady I knew a long time ago. Sadly, it was not to rekindle any private relation, but a plea for help in the professional fashion so to speak. Sandra </w:t>
      </w:r>
      <w:proofErr w:type="spellStart"/>
      <w:r w:rsidR="00033EE7" w:rsidRPr="006B5833">
        <w:rPr>
          <w:rFonts w:ascii="Calibri" w:hAnsi="Calibri" w:cs="Calibri"/>
          <w:color w:val="auto"/>
        </w:rPr>
        <w:t>Trinelli</w:t>
      </w:r>
      <w:proofErr w:type="spellEnd"/>
      <w:r w:rsidR="00033EE7" w:rsidRPr="006B5833">
        <w:rPr>
          <w:rFonts w:ascii="Calibri" w:hAnsi="Calibri" w:cs="Calibri"/>
          <w:color w:val="auto"/>
        </w:rPr>
        <w:t xml:space="preserve"> is now the mayor of the town </w:t>
      </w:r>
      <w:proofErr w:type="spellStart"/>
      <w:r w:rsidR="00033EE7" w:rsidRPr="006B5833">
        <w:rPr>
          <w:rFonts w:ascii="Calibri" w:hAnsi="Calibri" w:cs="Calibri"/>
          <w:color w:val="auto"/>
        </w:rPr>
        <w:t>Saringallow</w:t>
      </w:r>
      <w:proofErr w:type="spellEnd"/>
      <w:r w:rsidR="00033EE7" w:rsidRPr="006B5833">
        <w:rPr>
          <w:rFonts w:ascii="Calibri" w:hAnsi="Calibri" w:cs="Calibri"/>
          <w:color w:val="auto"/>
        </w:rPr>
        <w:t xml:space="preserve">. In the last few weeks, youngsters have been keeping disappearing. There have also been sightings of unusually large vermin. She fears foul play, but wants to keep any investigation on the down low. The population of </w:t>
      </w:r>
      <w:proofErr w:type="spellStart"/>
      <w:r w:rsidR="00033EE7" w:rsidRPr="006B5833">
        <w:rPr>
          <w:rFonts w:ascii="Calibri" w:hAnsi="Calibri" w:cs="Calibri"/>
          <w:color w:val="auto"/>
        </w:rPr>
        <w:t>Saringallow</w:t>
      </w:r>
      <w:proofErr w:type="spellEnd"/>
      <w:r w:rsidR="00033EE7" w:rsidRPr="006B5833">
        <w:rPr>
          <w:rFonts w:ascii="Calibri" w:hAnsi="Calibri" w:cs="Calibri"/>
          <w:color w:val="auto"/>
        </w:rPr>
        <w:t xml:space="preserve"> is very </w:t>
      </w:r>
      <w:proofErr w:type="spellStart"/>
      <w:r w:rsidR="00033EE7" w:rsidRPr="006B5833">
        <w:rPr>
          <w:rFonts w:ascii="Calibri" w:hAnsi="Calibri" w:cs="Calibri"/>
          <w:color w:val="auto"/>
        </w:rPr>
        <w:t>supersticious</w:t>
      </w:r>
      <w:proofErr w:type="spellEnd"/>
      <w:r w:rsidR="00033EE7" w:rsidRPr="006B5833">
        <w:rPr>
          <w:rFonts w:ascii="Calibri" w:hAnsi="Calibri" w:cs="Calibri"/>
          <w:color w:val="auto"/>
        </w:rPr>
        <w:t>, and she fears that there will be panic in the streets otherwise.</w:t>
      </w:r>
    </w:p>
    <w:p w:rsidR="00033EE7" w:rsidRPr="006B5833" w:rsidRDefault="00033EE7" w:rsidP="00235979">
      <w:pPr>
        <w:rPr>
          <w:rFonts w:ascii="Calibri" w:hAnsi="Calibri" w:cs="Calibri"/>
          <w:color w:val="auto"/>
        </w:rPr>
      </w:pPr>
      <w:proofErr w:type="spellStart"/>
      <w:r w:rsidRPr="006B5833">
        <w:rPr>
          <w:rFonts w:ascii="Calibri" w:hAnsi="Calibri" w:cs="Calibri"/>
          <w:color w:val="auto"/>
        </w:rPr>
        <w:t>Dreng</w:t>
      </w:r>
      <w:proofErr w:type="spellEnd"/>
      <w:r w:rsidRPr="006B5833">
        <w:rPr>
          <w:rFonts w:ascii="Calibri" w:hAnsi="Calibri" w:cs="Calibri"/>
          <w:color w:val="auto"/>
        </w:rPr>
        <w:t xml:space="preserve"> takes another </w:t>
      </w:r>
      <w:proofErr w:type="spellStart"/>
      <w:r w:rsidRPr="006B5833">
        <w:rPr>
          <w:rFonts w:ascii="Calibri" w:hAnsi="Calibri" w:cs="Calibri"/>
          <w:color w:val="auto"/>
        </w:rPr>
        <w:t>slupring</w:t>
      </w:r>
      <w:proofErr w:type="spellEnd"/>
      <w:r w:rsidRPr="006B5833">
        <w:rPr>
          <w:rFonts w:ascii="Calibri" w:hAnsi="Calibri" w:cs="Calibri"/>
          <w:color w:val="auto"/>
        </w:rPr>
        <w:t xml:space="preserve"> sip of his tea. “I’ve known Sandra to be a levelheaded woman. If she fears that there is foul play, it most likely is. We are normally not in the habit of returning lost youngsters. But </w:t>
      </w:r>
      <w:proofErr w:type="spellStart"/>
      <w:r w:rsidRPr="006B5833">
        <w:rPr>
          <w:rFonts w:ascii="Calibri" w:hAnsi="Calibri" w:cs="Calibri"/>
          <w:color w:val="auto"/>
        </w:rPr>
        <w:t>Saringallow</w:t>
      </w:r>
      <w:proofErr w:type="spellEnd"/>
      <w:r w:rsidRPr="006B5833">
        <w:rPr>
          <w:rFonts w:ascii="Calibri" w:hAnsi="Calibri" w:cs="Calibri"/>
          <w:color w:val="auto"/>
        </w:rPr>
        <w:t xml:space="preserve"> is one of the few towns that came </w:t>
      </w:r>
      <w:proofErr w:type="spellStart"/>
      <w:r w:rsidRPr="006B5833">
        <w:rPr>
          <w:rFonts w:ascii="Calibri" w:hAnsi="Calibri" w:cs="Calibri"/>
          <w:color w:val="auto"/>
        </w:rPr>
        <w:t>trough</w:t>
      </w:r>
      <w:proofErr w:type="spellEnd"/>
      <w:r w:rsidRPr="006B5833">
        <w:rPr>
          <w:rFonts w:ascii="Calibri" w:hAnsi="Calibri" w:cs="Calibri"/>
          <w:color w:val="auto"/>
        </w:rPr>
        <w:t xml:space="preserve"> the </w:t>
      </w:r>
      <w:proofErr w:type="spellStart"/>
      <w:r w:rsidRPr="006B5833">
        <w:rPr>
          <w:rFonts w:ascii="Calibri" w:hAnsi="Calibri" w:cs="Calibri"/>
          <w:color w:val="auto"/>
        </w:rPr>
        <w:t>Goblinblood</w:t>
      </w:r>
      <w:proofErr w:type="spellEnd"/>
      <w:r w:rsidRPr="006B5833">
        <w:rPr>
          <w:rFonts w:ascii="Calibri" w:hAnsi="Calibri" w:cs="Calibri"/>
          <w:color w:val="auto"/>
        </w:rPr>
        <w:t xml:space="preserve"> wars unscathed. Its central location next to the </w:t>
      </w:r>
      <w:proofErr w:type="spellStart"/>
      <w:r w:rsidRPr="006B5833">
        <w:rPr>
          <w:rFonts w:ascii="Calibri" w:hAnsi="Calibri" w:cs="Calibri"/>
          <w:color w:val="auto"/>
        </w:rPr>
        <w:t>Conerica</w:t>
      </w:r>
      <w:proofErr w:type="spellEnd"/>
      <w:r w:rsidRPr="006B5833">
        <w:rPr>
          <w:rFonts w:ascii="Calibri" w:hAnsi="Calibri" w:cs="Calibri"/>
          <w:color w:val="auto"/>
        </w:rPr>
        <w:t xml:space="preserve"> </w:t>
      </w:r>
      <w:proofErr w:type="gramStart"/>
      <w:r w:rsidRPr="006B5833">
        <w:rPr>
          <w:rFonts w:ascii="Calibri" w:hAnsi="Calibri" w:cs="Calibri"/>
          <w:color w:val="auto"/>
        </w:rPr>
        <w:t>river</w:t>
      </w:r>
      <w:proofErr w:type="gramEnd"/>
      <w:r w:rsidRPr="006B5833">
        <w:rPr>
          <w:rFonts w:ascii="Calibri" w:hAnsi="Calibri" w:cs="Calibri"/>
          <w:color w:val="auto"/>
        </w:rPr>
        <w:t xml:space="preserve"> makes it an </w:t>
      </w:r>
      <w:proofErr w:type="spellStart"/>
      <w:r w:rsidRPr="006B5833">
        <w:rPr>
          <w:rFonts w:ascii="Calibri" w:hAnsi="Calibri" w:cs="Calibri"/>
          <w:color w:val="auto"/>
        </w:rPr>
        <w:t>exelent</w:t>
      </w:r>
      <w:proofErr w:type="spellEnd"/>
      <w:r w:rsidRPr="006B5833">
        <w:rPr>
          <w:rFonts w:ascii="Calibri" w:hAnsi="Calibri" w:cs="Calibri"/>
          <w:color w:val="auto"/>
        </w:rPr>
        <w:t xml:space="preserve"> base of operations to explore nearby ruins in the </w:t>
      </w:r>
      <w:proofErr w:type="spellStart"/>
      <w:r w:rsidRPr="006B5833">
        <w:rPr>
          <w:rFonts w:ascii="Calibri" w:hAnsi="Calibri" w:cs="Calibri"/>
          <w:color w:val="auto"/>
        </w:rPr>
        <w:t>Chitterwood</w:t>
      </w:r>
      <w:proofErr w:type="spellEnd"/>
      <w:r w:rsidRPr="006B5833">
        <w:rPr>
          <w:rFonts w:ascii="Calibri" w:hAnsi="Calibri" w:cs="Calibri"/>
          <w:color w:val="auto"/>
        </w:rPr>
        <w:t>.</w:t>
      </w:r>
      <w:r w:rsidR="00B77CC3" w:rsidRPr="006B5833">
        <w:rPr>
          <w:rFonts w:ascii="Calibri" w:hAnsi="Calibri" w:cs="Calibri"/>
          <w:color w:val="auto"/>
        </w:rPr>
        <w:t xml:space="preserve"> If we can find out what is going on, and win the locals over at the same time, it would mean a solid base of operations for the Society.”</w:t>
      </w:r>
    </w:p>
    <w:p w:rsidR="00B77CC3" w:rsidRPr="006B5833" w:rsidRDefault="00B77CC3" w:rsidP="00235979">
      <w:pPr>
        <w:rPr>
          <w:rFonts w:ascii="Calibri" w:hAnsi="Calibri" w:cs="Calibri"/>
          <w:color w:val="auto"/>
        </w:rPr>
      </w:pPr>
      <w:r w:rsidRPr="006B5833">
        <w:rPr>
          <w:rFonts w:ascii="Calibri" w:hAnsi="Calibri" w:cs="Calibri"/>
          <w:color w:val="auto"/>
        </w:rPr>
        <w:t xml:space="preserve">Mind already on something else, </w:t>
      </w:r>
      <w:proofErr w:type="spellStart"/>
      <w:r w:rsidRPr="006B5833">
        <w:rPr>
          <w:rFonts w:ascii="Calibri" w:hAnsi="Calibri" w:cs="Calibri"/>
          <w:color w:val="auto"/>
        </w:rPr>
        <w:t>Dreng</w:t>
      </w:r>
      <w:proofErr w:type="spellEnd"/>
      <w:r w:rsidRPr="006B5833">
        <w:rPr>
          <w:rFonts w:ascii="Calibri" w:hAnsi="Calibri" w:cs="Calibri"/>
          <w:color w:val="auto"/>
        </w:rPr>
        <w:t xml:space="preserve"> waves you away. “Now off you go. There is a boat waiting for you at the </w:t>
      </w:r>
      <w:proofErr w:type="spellStart"/>
      <w:r w:rsidRPr="006B5833">
        <w:rPr>
          <w:rFonts w:ascii="Calibri" w:hAnsi="Calibri" w:cs="Calibri"/>
          <w:color w:val="auto"/>
        </w:rPr>
        <w:t>doks</w:t>
      </w:r>
      <w:proofErr w:type="spellEnd"/>
      <w:r w:rsidRPr="006B5833">
        <w:rPr>
          <w:rFonts w:ascii="Calibri" w:hAnsi="Calibri" w:cs="Calibri"/>
          <w:color w:val="auto"/>
        </w:rPr>
        <w:t xml:space="preserve">. Mayor </w:t>
      </w:r>
      <w:proofErr w:type="spellStart"/>
      <w:r w:rsidRPr="006B5833">
        <w:rPr>
          <w:rFonts w:ascii="Calibri" w:hAnsi="Calibri" w:cs="Calibri"/>
          <w:color w:val="auto"/>
        </w:rPr>
        <w:t>Trinelli</w:t>
      </w:r>
      <w:proofErr w:type="spellEnd"/>
      <w:r w:rsidRPr="006B5833">
        <w:rPr>
          <w:rFonts w:ascii="Calibri" w:hAnsi="Calibri" w:cs="Calibri"/>
          <w:color w:val="auto"/>
        </w:rPr>
        <w:t xml:space="preserve"> will </w:t>
      </w:r>
      <w:proofErr w:type="spellStart"/>
      <w:r w:rsidRPr="006B5833">
        <w:rPr>
          <w:rFonts w:ascii="Calibri" w:hAnsi="Calibri" w:cs="Calibri"/>
          <w:color w:val="auto"/>
        </w:rPr>
        <w:t>alswer</w:t>
      </w:r>
      <w:proofErr w:type="spellEnd"/>
      <w:r w:rsidRPr="006B5833">
        <w:rPr>
          <w:rFonts w:ascii="Calibri" w:hAnsi="Calibri" w:cs="Calibri"/>
          <w:color w:val="auto"/>
        </w:rPr>
        <w:t xml:space="preserve"> your questions about what is going on once you reach </w:t>
      </w:r>
      <w:proofErr w:type="spellStart"/>
      <w:r w:rsidRPr="006B5833">
        <w:rPr>
          <w:rFonts w:ascii="Calibri" w:hAnsi="Calibri" w:cs="Calibri"/>
          <w:color w:val="auto"/>
        </w:rPr>
        <w:t>Saringallow</w:t>
      </w:r>
      <w:proofErr w:type="spellEnd"/>
      <w:r w:rsidRPr="006B5833">
        <w:rPr>
          <w:rFonts w:ascii="Calibri" w:hAnsi="Calibri" w:cs="Calibri"/>
          <w:color w:val="auto"/>
        </w:rPr>
        <w:t>.”</w:t>
      </w:r>
    </w:p>
    <w:p w:rsidR="00B77CC3" w:rsidRPr="006B5833" w:rsidRDefault="00B77CC3" w:rsidP="00235979">
      <w:pPr>
        <w:rPr>
          <w:rFonts w:ascii="Calibri" w:hAnsi="Calibri" w:cs="Calibri"/>
          <w:color w:val="auto"/>
        </w:rPr>
      </w:pPr>
    </w:p>
    <w:p w:rsidR="00B77CC3" w:rsidRPr="006B5833" w:rsidRDefault="00B77CC3" w:rsidP="00235979">
      <w:pPr>
        <w:rPr>
          <w:rFonts w:ascii="Calibri" w:hAnsi="Calibri" w:cs="Calibri"/>
          <w:b/>
          <w:color w:val="auto"/>
        </w:rPr>
      </w:pPr>
      <w:r w:rsidRPr="006B5833">
        <w:rPr>
          <w:rFonts w:ascii="Calibri" w:hAnsi="Calibri" w:cs="Calibri"/>
          <w:b/>
          <w:color w:val="auto"/>
        </w:rPr>
        <w:t>Knowledge History</w:t>
      </w:r>
      <w:r w:rsidR="006B5833" w:rsidRPr="006B5833">
        <w:rPr>
          <w:rFonts w:ascii="Calibri" w:hAnsi="Calibri" w:cs="Calibri"/>
          <w:b/>
          <w:color w:val="auto"/>
        </w:rPr>
        <w:t xml:space="preserve"> or Nobility</w:t>
      </w:r>
    </w:p>
    <w:p w:rsidR="00B77CC3" w:rsidRPr="006B5833" w:rsidRDefault="006B5833" w:rsidP="00B77CC3">
      <w:pPr>
        <w:rPr>
          <w:rFonts w:ascii="Calibri" w:hAnsi="Calibri" w:cs="Calibri"/>
          <w:color w:val="auto"/>
        </w:rPr>
      </w:pPr>
      <w:r w:rsidRPr="006B5833">
        <w:rPr>
          <w:rFonts w:ascii="Calibri" w:hAnsi="Calibri" w:cs="Calibri"/>
          <w:color w:val="auto"/>
        </w:rPr>
        <w:t xml:space="preserve">DC 10 - </w:t>
      </w:r>
      <w:r w:rsidR="00B77CC3" w:rsidRPr="006B5833">
        <w:rPr>
          <w:rFonts w:ascii="Calibri" w:hAnsi="Calibri" w:cs="Calibri"/>
          <w:color w:val="auto"/>
        </w:rPr>
        <w:t xml:space="preserve">A minor house at the time, House </w:t>
      </w:r>
      <w:proofErr w:type="spellStart"/>
      <w:r w:rsidR="00B77CC3" w:rsidRPr="006B5833">
        <w:rPr>
          <w:rFonts w:ascii="Calibri" w:hAnsi="Calibri" w:cs="Calibri"/>
          <w:color w:val="auto"/>
        </w:rPr>
        <w:t>Sarini</w:t>
      </w:r>
      <w:proofErr w:type="spellEnd"/>
      <w:r w:rsidR="00B77CC3" w:rsidRPr="006B5833">
        <w:rPr>
          <w:rFonts w:ascii="Calibri" w:hAnsi="Calibri" w:cs="Calibri"/>
          <w:color w:val="auto"/>
        </w:rPr>
        <w:t xml:space="preserve"> of </w:t>
      </w:r>
      <w:proofErr w:type="spellStart"/>
      <w:r w:rsidR="00B77CC3" w:rsidRPr="006B5833">
        <w:rPr>
          <w:rFonts w:ascii="Calibri" w:hAnsi="Calibri" w:cs="Calibri"/>
          <w:color w:val="auto"/>
        </w:rPr>
        <w:t>Cheliax</w:t>
      </w:r>
      <w:proofErr w:type="spellEnd"/>
      <w:r w:rsidR="00B77CC3" w:rsidRPr="006B5833">
        <w:rPr>
          <w:rFonts w:ascii="Calibri" w:hAnsi="Calibri" w:cs="Calibri"/>
          <w:color w:val="auto"/>
        </w:rPr>
        <w:t xml:space="preserve"> founded the town of </w:t>
      </w:r>
      <w:proofErr w:type="spellStart"/>
      <w:r w:rsidR="00B77CC3" w:rsidRPr="006B5833">
        <w:rPr>
          <w:rFonts w:ascii="Calibri" w:hAnsi="Calibri" w:cs="Calibri"/>
          <w:color w:val="auto"/>
        </w:rPr>
        <w:t>Sarini’s</w:t>
      </w:r>
      <w:proofErr w:type="spellEnd"/>
      <w:r w:rsidR="00B77CC3" w:rsidRPr="006B5833">
        <w:rPr>
          <w:rFonts w:ascii="Calibri" w:hAnsi="Calibri" w:cs="Calibri"/>
          <w:color w:val="auto"/>
        </w:rPr>
        <w:t xml:space="preserve"> Hollow in </w:t>
      </w:r>
      <w:proofErr w:type="spellStart"/>
      <w:r w:rsidR="00B77CC3" w:rsidRPr="006B5833">
        <w:rPr>
          <w:rFonts w:ascii="Calibri" w:hAnsi="Calibri" w:cs="Calibri"/>
          <w:color w:val="auto"/>
        </w:rPr>
        <w:t>Isger</w:t>
      </w:r>
      <w:proofErr w:type="spellEnd"/>
      <w:r w:rsidR="00B77CC3" w:rsidRPr="006B5833">
        <w:rPr>
          <w:rFonts w:ascii="Calibri" w:hAnsi="Calibri" w:cs="Calibri"/>
          <w:color w:val="auto"/>
        </w:rPr>
        <w:t xml:space="preserve"> as a garden estate for its more influential members several decades before the rise of House </w:t>
      </w:r>
      <w:proofErr w:type="spellStart"/>
      <w:r w:rsidR="00B77CC3" w:rsidRPr="006B5833">
        <w:rPr>
          <w:rFonts w:ascii="Calibri" w:hAnsi="Calibri" w:cs="Calibri"/>
          <w:color w:val="auto"/>
        </w:rPr>
        <w:t>Thrune</w:t>
      </w:r>
      <w:proofErr w:type="spellEnd"/>
      <w:r w:rsidR="00B77CC3" w:rsidRPr="006B5833">
        <w:rPr>
          <w:rFonts w:ascii="Calibri" w:hAnsi="Calibri" w:cs="Calibri"/>
          <w:color w:val="auto"/>
        </w:rPr>
        <w:t xml:space="preserve">. </w:t>
      </w:r>
      <w:r w:rsidRPr="006B5833">
        <w:rPr>
          <w:rFonts w:ascii="Calibri" w:hAnsi="Calibri" w:cs="Calibri"/>
          <w:color w:val="auto"/>
        </w:rPr>
        <w:t xml:space="preserve">DC </w:t>
      </w:r>
      <w:proofErr w:type="spellStart"/>
      <w:r>
        <w:rPr>
          <w:rFonts w:ascii="Calibri" w:hAnsi="Calibri" w:cs="Calibri"/>
          <w:color w:val="auto"/>
        </w:rPr>
        <w:t>DC</w:t>
      </w:r>
      <w:proofErr w:type="spellEnd"/>
      <w:r>
        <w:rPr>
          <w:rFonts w:ascii="Calibri" w:hAnsi="Calibri" w:cs="Calibri"/>
          <w:color w:val="auto"/>
        </w:rPr>
        <w:t xml:space="preserve"> </w:t>
      </w:r>
      <w:r w:rsidRPr="006B5833">
        <w:rPr>
          <w:rFonts w:ascii="Calibri" w:hAnsi="Calibri" w:cs="Calibri"/>
          <w:color w:val="auto"/>
        </w:rPr>
        <w:t xml:space="preserve">15 - </w:t>
      </w:r>
      <w:r w:rsidR="00B77CC3" w:rsidRPr="006B5833">
        <w:rPr>
          <w:rFonts w:ascii="Calibri" w:hAnsi="Calibri" w:cs="Calibri"/>
          <w:color w:val="auto"/>
        </w:rPr>
        <w:t xml:space="preserve">The town grew steadily as the nobles brought in peasants to serve its many needs, from farming to ranching to housework. As the </w:t>
      </w:r>
      <w:proofErr w:type="spellStart"/>
      <w:r w:rsidR="00B77CC3" w:rsidRPr="006B5833">
        <w:rPr>
          <w:rFonts w:ascii="Calibri" w:hAnsi="Calibri" w:cs="Calibri"/>
          <w:color w:val="auto"/>
        </w:rPr>
        <w:t>Sarinis</w:t>
      </w:r>
      <w:proofErr w:type="spellEnd"/>
      <w:r w:rsidR="00B77CC3" w:rsidRPr="006B5833">
        <w:rPr>
          <w:rFonts w:ascii="Calibri" w:hAnsi="Calibri" w:cs="Calibri"/>
          <w:color w:val="auto"/>
        </w:rPr>
        <w:t xml:space="preserve"> began to dabble in witchcraft and diabolism more, the peasants also </w:t>
      </w:r>
      <w:proofErr w:type="gramStart"/>
      <w:r w:rsidR="00B77CC3" w:rsidRPr="006B5833">
        <w:rPr>
          <w:rFonts w:ascii="Calibri" w:hAnsi="Calibri" w:cs="Calibri"/>
          <w:color w:val="auto"/>
        </w:rPr>
        <w:t>served  as</w:t>
      </w:r>
      <w:proofErr w:type="gramEnd"/>
      <w:r w:rsidR="00B77CC3" w:rsidRPr="006B5833">
        <w:rPr>
          <w:rFonts w:ascii="Calibri" w:hAnsi="Calibri" w:cs="Calibri"/>
          <w:color w:val="auto"/>
        </w:rPr>
        <w:t xml:space="preserve"> a steady and clandestine supply of victims. Once the townspeople caught on, they executed all the </w:t>
      </w:r>
      <w:proofErr w:type="spellStart"/>
      <w:r w:rsidR="00B77CC3" w:rsidRPr="006B5833">
        <w:rPr>
          <w:rFonts w:ascii="Calibri" w:hAnsi="Calibri" w:cs="Calibri"/>
          <w:color w:val="auto"/>
        </w:rPr>
        <w:t>Sarinis</w:t>
      </w:r>
      <w:proofErr w:type="spellEnd"/>
      <w:r w:rsidR="00B77CC3" w:rsidRPr="006B5833">
        <w:rPr>
          <w:rFonts w:ascii="Calibri" w:hAnsi="Calibri" w:cs="Calibri"/>
          <w:color w:val="auto"/>
        </w:rPr>
        <w:t xml:space="preserve"> they could catch and drove out the other nobles. </w:t>
      </w:r>
    </w:p>
    <w:p w:rsidR="006B5833" w:rsidRPr="006B5833" w:rsidRDefault="006B5833" w:rsidP="00B77CC3">
      <w:pPr>
        <w:rPr>
          <w:rFonts w:ascii="Calibri" w:hAnsi="Calibri" w:cs="Calibri"/>
          <w:b/>
          <w:color w:val="auto"/>
        </w:rPr>
      </w:pPr>
      <w:r w:rsidRPr="006B5833">
        <w:rPr>
          <w:rFonts w:ascii="Calibri" w:hAnsi="Calibri" w:cs="Calibri"/>
          <w:b/>
          <w:color w:val="auto"/>
        </w:rPr>
        <w:t>Knowledge Local</w:t>
      </w:r>
    </w:p>
    <w:p w:rsidR="00B77CC3" w:rsidRPr="006B5833" w:rsidRDefault="006B5833" w:rsidP="00B77CC3">
      <w:pPr>
        <w:rPr>
          <w:rFonts w:ascii="Calibri" w:hAnsi="Calibri" w:cs="Calibri"/>
          <w:color w:val="auto"/>
        </w:rPr>
      </w:pPr>
      <w:r w:rsidRPr="006B5833">
        <w:rPr>
          <w:rFonts w:ascii="Calibri" w:hAnsi="Calibri" w:cs="Calibri"/>
          <w:b/>
          <w:color w:val="auto"/>
        </w:rPr>
        <w:t>DC 10</w:t>
      </w:r>
      <w:r w:rsidRPr="006B5833">
        <w:rPr>
          <w:rFonts w:ascii="Calibri" w:hAnsi="Calibri" w:cs="Calibri"/>
          <w:color w:val="auto"/>
        </w:rPr>
        <w:t xml:space="preserve"> - </w:t>
      </w:r>
      <w:r w:rsidR="00B77CC3" w:rsidRPr="006B5833">
        <w:rPr>
          <w:rFonts w:ascii="Calibri" w:hAnsi="Calibri" w:cs="Calibri"/>
          <w:color w:val="auto"/>
        </w:rPr>
        <w:t xml:space="preserve">Shortly after the uprising against House </w:t>
      </w:r>
      <w:proofErr w:type="spellStart"/>
      <w:r w:rsidR="00B77CC3" w:rsidRPr="006B5833">
        <w:rPr>
          <w:rFonts w:ascii="Calibri" w:hAnsi="Calibri" w:cs="Calibri"/>
          <w:color w:val="auto"/>
        </w:rPr>
        <w:t>Sarini</w:t>
      </w:r>
      <w:proofErr w:type="spellEnd"/>
      <w:r w:rsidR="00B77CC3" w:rsidRPr="006B5833">
        <w:rPr>
          <w:rFonts w:ascii="Calibri" w:hAnsi="Calibri" w:cs="Calibri"/>
          <w:color w:val="auto"/>
        </w:rPr>
        <w:t xml:space="preserve">, the town’s leaders began constructing a wall that soon extended beyond the town, even enclosing some of the farmland that supported its populace. Their intention was to allow the townsfolk to live and farm in peace, and to keep the dangers of the outside world at bay. Indeed, </w:t>
      </w:r>
      <w:proofErr w:type="spellStart"/>
      <w:r w:rsidR="00B77CC3" w:rsidRPr="006B5833">
        <w:rPr>
          <w:rFonts w:ascii="Calibri" w:hAnsi="Calibri" w:cs="Calibri"/>
          <w:color w:val="auto"/>
        </w:rPr>
        <w:t>Saringallow’s</w:t>
      </w:r>
      <w:proofErr w:type="spellEnd"/>
      <w:r w:rsidR="00B77CC3" w:rsidRPr="006B5833">
        <w:rPr>
          <w:rFonts w:ascii="Calibri" w:hAnsi="Calibri" w:cs="Calibri"/>
          <w:color w:val="auto"/>
        </w:rPr>
        <w:t xml:space="preserve"> wall protected the town from most of the </w:t>
      </w:r>
      <w:proofErr w:type="spellStart"/>
      <w:r w:rsidR="00B77CC3" w:rsidRPr="006B5833">
        <w:rPr>
          <w:rFonts w:ascii="Calibri" w:hAnsi="Calibri" w:cs="Calibri"/>
          <w:color w:val="auto"/>
        </w:rPr>
        <w:t>Goblinblood</w:t>
      </w:r>
      <w:proofErr w:type="spellEnd"/>
      <w:r w:rsidR="00B77CC3" w:rsidRPr="006B5833">
        <w:rPr>
          <w:rFonts w:ascii="Calibri" w:hAnsi="Calibri" w:cs="Calibri"/>
          <w:color w:val="auto"/>
        </w:rPr>
        <w:t xml:space="preserve"> Wars’ dangers—the disorganized goblins simply flowed around it in search of easier targets. To this day, only the poorest farmers and most marginal citizens live near the walls. The rest of </w:t>
      </w:r>
      <w:proofErr w:type="spellStart"/>
      <w:r w:rsidR="00B77CC3" w:rsidRPr="006B5833">
        <w:rPr>
          <w:rFonts w:ascii="Calibri" w:hAnsi="Calibri" w:cs="Calibri"/>
          <w:color w:val="auto"/>
        </w:rPr>
        <w:t>Saringallow’s</w:t>
      </w:r>
      <w:proofErr w:type="spellEnd"/>
      <w:r w:rsidR="00B77CC3" w:rsidRPr="006B5833">
        <w:rPr>
          <w:rFonts w:ascii="Calibri" w:hAnsi="Calibri" w:cs="Calibri"/>
          <w:color w:val="auto"/>
        </w:rPr>
        <w:t xml:space="preserve"> residents refuse to build too close, and the guards breathe heavy sighs of relief when they finish their patrols of the ramparts. </w:t>
      </w:r>
    </w:p>
    <w:p w:rsidR="00B77CC3" w:rsidRPr="006B5833" w:rsidRDefault="006B5833" w:rsidP="00B77CC3">
      <w:pPr>
        <w:rPr>
          <w:rFonts w:ascii="Calibri" w:hAnsi="Calibri" w:cs="Calibri"/>
          <w:color w:val="auto"/>
        </w:rPr>
      </w:pPr>
      <w:r w:rsidRPr="006B5833">
        <w:rPr>
          <w:rFonts w:ascii="Calibri" w:hAnsi="Calibri" w:cs="Calibri"/>
          <w:b/>
          <w:color w:val="auto"/>
        </w:rPr>
        <w:t>DC 12</w:t>
      </w:r>
      <w:r w:rsidRPr="006B5833">
        <w:rPr>
          <w:rFonts w:ascii="Calibri" w:hAnsi="Calibri" w:cs="Calibri"/>
          <w:color w:val="auto"/>
        </w:rPr>
        <w:t xml:space="preserve"> - </w:t>
      </w:r>
      <w:r w:rsidR="00B77CC3" w:rsidRPr="006B5833">
        <w:rPr>
          <w:rFonts w:ascii="Calibri" w:hAnsi="Calibri" w:cs="Calibri"/>
          <w:color w:val="auto"/>
        </w:rPr>
        <w:t xml:space="preserve">Despite its suspicious populace and high walls, trade in </w:t>
      </w:r>
      <w:proofErr w:type="spellStart"/>
      <w:r w:rsidR="00B77CC3" w:rsidRPr="006B5833">
        <w:rPr>
          <w:rFonts w:ascii="Calibri" w:hAnsi="Calibri" w:cs="Calibri"/>
          <w:color w:val="auto"/>
        </w:rPr>
        <w:t>Saringallow</w:t>
      </w:r>
      <w:proofErr w:type="spellEnd"/>
      <w:r w:rsidR="00B77CC3" w:rsidRPr="006B5833">
        <w:rPr>
          <w:rFonts w:ascii="Calibri" w:hAnsi="Calibri" w:cs="Calibri"/>
          <w:color w:val="auto"/>
        </w:rPr>
        <w:t xml:space="preserve"> has flourished thanks to its proximity to </w:t>
      </w:r>
      <w:proofErr w:type="spellStart"/>
      <w:r w:rsidR="00B77CC3" w:rsidRPr="006B5833">
        <w:rPr>
          <w:rFonts w:ascii="Calibri" w:hAnsi="Calibri" w:cs="Calibri"/>
          <w:color w:val="auto"/>
        </w:rPr>
        <w:t>Conerica</w:t>
      </w:r>
      <w:proofErr w:type="spellEnd"/>
      <w:r w:rsidR="00B77CC3" w:rsidRPr="006B5833">
        <w:rPr>
          <w:rFonts w:ascii="Calibri" w:hAnsi="Calibri" w:cs="Calibri"/>
          <w:color w:val="auto"/>
        </w:rPr>
        <w:t xml:space="preserve"> River. While noble visitors are carefully watched and merchants must subject their wares to thorough inspections, the town thrives on the varied commerce that passes through its borders.</w:t>
      </w:r>
    </w:p>
    <w:p w:rsidR="006B5833" w:rsidRPr="006B5833" w:rsidRDefault="006B5833" w:rsidP="006B5833">
      <w:pPr>
        <w:rPr>
          <w:rFonts w:ascii="Calibri" w:hAnsi="Calibri" w:cs="Calibri"/>
          <w:color w:val="auto"/>
        </w:rPr>
      </w:pPr>
    </w:p>
    <w:p w:rsidR="006B5833" w:rsidRPr="006B5833" w:rsidRDefault="006B5833" w:rsidP="006B5833">
      <w:pPr>
        <w:rPr>
          <w:rFonts w:ascii="Calibri" w:hAnsi="Calibri" w:cs="Calibri"/>
          <w:color w:val="auto"/>
        </w:rPr>
      </w:pPr>
      <w:r w:rsidRPr="006B5833">
        <w:rPr>
          <w:rFonts w:ascii="Calibri" w:hAnsi="Calibri" w:cs="Calibri"/>
          <w:b/>
          <w:color w:val="auto"/>
        </w:rPr>
        <w:t>DC 15</w:t>
      </w:r>
      <w:r w:rsidRPr="006B5833">
        <w:rPr>
          <w:rFonts w:ascii="Calibri" w:hAnsi="Calibri" w:cs="Calibri"/>
          <w:color w:val="auto"/>
        </w:rPr>
        <w:t xml:space="preserve"> - The people of </w:t>
      </w:r>
      <w:proofErr w:type="spellStart"/>
      <w:r w:rsidRPr="006B5833">
        <w:rPr>
          <w:rFonts w:ascii="Calibri" w:hAnsi="Calibri" w:cs="Calibri"/>
          <w:color w:val="auto"/>
        </w:rPr>
        <w:t>Saringallow</w:t>
      </w:r>
      <w:proofErr w:type="spellEnd"/>
      <w:r w:rsidRPr="006B5833">
        <w:rPr>
          <w:rFonts w:ascii="Calibri" w:hAnsi="Calibri" w:cs="Calibri"/>
          <w:color w:val="auto"/>
        </w:rPr>
        <w:t xml:space="preserve"> are generally hardworking and independent, but can be cold and unwelcoming to outsiders. They tolerate travelers and merchants only as long as is necessary to conclude business. Those who decide to settle permanently in </w:t>
      </w:r>
      <w:proofErr w:type="spellStart"/>
      <w:r w:rsidRPr="006B5833">
        <w:rPr>
          <w:rFonts w:ascii="Calibri" w:hAnsi="Calibri" w:cs="Calibri"/>
          <w:color w:val="auto"/>
        </w:rPr>
        <w:t>Saringallow</w:t>
      </w:r>
      <w:proofErr w:type="spellEnd"/>
      <w:r w:rsidRPr="006B5833">
        <w:rPr>
          <w:rFonts w:ascii="Calibri" w:hAnsi="Calibri" w:cs="Calibri"/>
          <w:color w:val="auto"/>
        </w:rPr>
        <w:t xml:space="preserve"> typically must spend months or even years cozying up to their new neighbors before they are truly treated as fully recognized members of the community. </w:t>
      </w:r>
    </w:p>
    <w:p w:rsidR="006B5833" w:rsidRPr="006B5833" w:rsidRDefault="006B5833" w:rsidP="006B5833">
      <w:pPr>
        <w:rPr>
          <w:rFonts w:ascii="Calibri" w:hAnsi="Calibri" w:cs="Calibri"/>
          <w:color w:val="auto"/>
        </w:rPr>
      </w:pPr>
      <w:r w:rsidRPr="006B5833">
        <w:rPr>
          <w:rFonts w:ascii="Calibri" w:hAnsi="Calibri" w:cs="Calibri"/>
          <w:b/>
          <w:color w:val="auto"/>
        </w:rPr>
        <w:t xml:space="preserve">DC 18 </w:t>
      </w:r>
      <w:r w:rsidRPr="006B5833">
        <w:rPr>
          <w:rFonts w:ascii="Calibri" w:hAnsi="Calibri" w:cs="Calibri"/>
          <w:color w:val="auto"/>
        </w:rPr>
        <w:t xml:space="preserve">- Within </w:t>
      </w:r>
      <w:proofErr w:type="spellStart"/>
      <w:r w:rsidRPr="006B5833">
        <w:rPr>
          <w:rFonts w:ascii="Calibri" w:hAnsi="Calibri" w:cs="Calibri"/>
          <w:color w:val="auto"/>
        </w:rPr>
        <w:t>Saringallow</w:t>
      </w:r>
      <w:proofErr w:type="spellEnd"/>
      <w:r w:rsidRPr="006B5833">
        <w:rPr>
          <w:rFonts w:ascii="Calibri" w:hAnsi="Calibri" w:cs="Calibri"/>
          <w:color w:val="auto"/>
        </w:rPr>
        <w:t xml:space="preserve">, small groups of families and businesses have formed close-knit ties that have lasted for generations. To some older residents, frequently consorting with people from other neighborhoods or walks of life—even fellow citizens—is considered unlucky or even unnecessarily risky, so strong is the townspeople’s fear of the unknown. A common saying reflects the townspeople’s distrust of anyone trying to get to know them: “True friends aren’t too friendly.” </w:t>
      </w:r>
    </w:p>
    <w:p w:rsidR="006B5833" w:rsidRPr="006B5833" w:rsidRDefault="006B5833" w:rsidP="006B5833">
      <w:pPr>
        <w:rPr>
          <w:rFonts w:ascii="Calibri" w:hAnsi="Calibri" w:cs="Calibri"/>
          <w:color w:val="auto"/>
        </w:rPr>
      </w:pPr>
      <w:r w:rsidRPr="006B5833">
        <w:rPr>
          <w:rFonts w:ascii="Calibri" w:hAnsi="Calibri" w:cs="Calibri"/>
          <w:b/>
          <w:color w:val="auto"/>
        </w:rPr>
        <w:t>DC 20</w:t>
      </w:r>
      <w:r w:rsidRPr="006B5833">
        <w:rPr>
          <w:rFonts w:ascii="Calibri" w:hAnsi="Calibri" w:cs="Calibri"/>
          <w:color w:val="auto"/>
        </w:rPr>
        <w:t xml:space="preserve"> - Most citizens of </w:t>
      </w:r>
      <w:proofErr w:type="spellStart"/>
      <w:r w:rsidRPr="006B5833">
        <w:rPr>
          <w:rFonts w:ascii="Calibri" w:hAnsi="Calibri" w:cs="Calibri"/>
          <w:color w:val="auto"/>
        </w:rPr>
        <w:t>Saringallow</w:t>
      </w:r>
      <w:proofErr w:type="spellEnd"/>
      <w:r w:rsidRPr="006B5833">
        <w:rPr>
          <w:rFonts w:ascii="Calibri" w:hAnsi="Calibri" w:cs="Calibri"/>
          <w:color w:val="auto"/>
        </w:rPr>
        <w:t xml:space="preserve"> are deeply suspicious of magic, especially witchcraft and evil divine magic, though some admit that certain kinds of arcane magic have their merits. In general, though, they see the practice of magic as an invitation to outside forces that cannot be controlled. Practitioners of arcane magic are generally tolerated, if distrusted, but anyone with any ties to witchcraft or evil divine magic is unwelcome within the town’s walls. On the other hand, the townspeople view alchemy as a practical trade, and they see divine </w:t>
      </w:r>
      <w:proofErr w:type="spellStart"/>
      <w:r w:rsidRPr="006B5833">
        <w:rPr>
          <w:rFonts w:ascii="Calibri" w:hAnsi="Calibri" w:cs="Calibri"/>
          <w:color w:val="auto"/>
        </w:rPr>
        <w:t>spellcasters</w:t>
      </w:r>
      <w:proofErr w:type="spellEnd"/>
      <w:r w:rsidRPr="006B5833">
        <w:rPr>
          <w:rFonts w:ascii="Calibri" w:hAnsi="Calibri" w:cs="Calibri"/>
          <w:color w:val="auto"/>
        </w:rPr>
        <w:t xml:space="preserve"> of good-aligned deities as holy protectors. Therefore, the town has a few bustling alchemy shops, and </w:t>
      </w:r>
      <w:proofErr w:type="spellStart"/>
      <w:r w:rsidRPr="006B5833">
        <w:rPr>
          <w:rFonts w:ascii="Calibri" w:hAnsi="Calibri" w:cs="Calibri"/>
          <w:color w:val="auto"/>
        </w:rPr>
        <w:t>Saringallow’s</w:t>
      </w:r>
      <w:proofErr w:type="spellEnd"/>
      <w:r w:rsidRPr="006B5833">
        <w:rPr>
          <w:rFonts w:ascii="Calibri" w:hAnsi="Calibri" w:cs="Calibri"/>
          <w:color w:val="auto"/>
        </w:rPr>
        <w:t xml:space="preserve"> temple to </w:t>
      </w:r>
      <w:proofErr w:type="spellStart"/>
      <w:r w:rsidRPr="006B5833">
        <w:rPr>
          <w:rFonts w:ascii="Calibri" w:hAnsi="Calibri" w:cs="Calibri"/>
          <w:color w:val="auto"/>
        </w:rPr>
        <w:t>Erastil</w:t>
      </w:r>
      <w:proofErr w:type="spellEnd"/>
      <w:r w:rsidRPr="006B5833">
        <w:rPr>
          <w:rFonts w:ascii="Calibri" w:hAnsi="Calibri" w:cs="Calibri"/>
          <w:color w:val="auto"/>
        </w:rPr>
        <w:t xml:space="preserve"> supports a burgeoning congregation.</w:t>
      </w:r>
      <w:bookmarkStart w:id="0" w:name="_GoBack"/>
      <w:bookmarkEnd w:id="0"/>
    </w:p>
    <w:sectPr w:rsidR="006B5833" w:rsidRPr="006B58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31A8B"/>
    <w:multiLevelType w:val="hybridMultilevel"/>
    <w:tmpl w:val="E752EA40"/>
    <w:lvl w:ilvl="0" w:tplc="785AB366">
      <w:numFmt w:val="bullet"/>
      <w:lvlText w:val="-"/>
      <w:lvlJc w:val="left"/>
      <w:pPr>
        <w:ind w:left="1440" w:hanging="360"/>
      </w:pPr>
      <w:rPr>
        <w:rFonts w:ascii="Arial Narrow" w:eastAsia="Calibri" w:hAnsi="Arial Narrow" w:cs="Myriad Pr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3E1955"/>
    <w:multiLevelType w:val="hybridMultilevel"/>
    <w:tmpl w:val="128E28C2"/>
    <w:lvl w:ilvl="0" w:tplc="D10A0B8A">
      <w:numFmt w:val="bullet"/>
      <w:lvlText w:val="&gt;"/>
      <w:lvlJc w:val="left"/>
      <w:pPr>
        <w:ind w:left="720" w:hanging="360"/>
      </w:pPr>
      <w:rPr>
        <w:rFonts w:ascii="Arial Narrow" w:eastAsia="Calibri" w:hAnsi="Arial Narrow"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A4FF2"/>
    <w:multiLevelType w:val="hybridMultilevel"/>
    <w:tmpl w:val="591E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80255"/>
    <w:multiLevelType w:val="hybridMultilevel"/>
    <w:tmpl w:val="645A5AC6"/>
    <w:lvl w:ilvl="0" w:tplc="785AB366">
      <w:numFmt w:val="bullet"/>
      <w:lvlText w:val="-"/>
      <w:lvlJc w:val="left"/>
      <w:pPr>
        <w:ind w:left="720" w:hanging="360"/>
      </w:pPr>
      <w:rPr>
        <w:rFonts w:ascii="Arial Narrow" w:eastAsia="Calibri" w:hAnsi="Arial Narrow" w:cs="Myriad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D85D75"/>
    <w:multiLevelType w:val="hybridMultilevel"/>
    <w:tmpl w:val="35323C98"/>
    <w:lvl w:ilvl="0" w:tplc="785AB366">
      <w:numFmt w:val="bullet"/>
      <w:lvlText w:val="-"/>
      <w:lvlJc w:val="left"/>
      <w:pPr>
        <w:ind w:left="1074" w:hanging="360"/>
      </w:pPr>
      <w:rPr>
        <w:rFonts w:ascii="Arial Narrow" w:eastAsia="Calibri" w:hAnsi="Arial Narrow" w:cs="Myriad Pro"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5">
    <w:nsid w:val="78483B93"/>
    <w:multiLevelType w:val="hybridMultilevel"/>
    <w:tmpl w:val="89D4245A"/>
    <w:lvl w:ilvl="0" w:tplc="D10A0B8A">
      <w:numFmt w:val="bullet"/>
      <w:lvlText w:val="&gt;"/>
      <w:lvlJc w:val="left"/>
      <w:pPr>
        <w:ind w:left="720" w:hanging="360"/>
      </w:pPr>
      <w:rPr>
        <w:rFonts w:ascii="Arial Narrow" w:eastAsia="Calibri" w:hAnsi="Arial Narrow"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5B"/>
    <w:rsid w:val="00033EE7"/>
    <w:rsid w:val="00053812"/>
    <w:rsid w:val="00070ACB"/>
    <w:rsid w:val="000D1E24"/>
    <w:rsid w:val="001214BA"/>
    <w:rsid w:val="00191183"/>
    <w:rsid w:val="00204128"/>
    <w:rsid w:val="00235979"/>
    <w:rsid w:val="00253771"/>
    <w:rsid w:val="00261115"/>
    <w:rsid w:val="00381030"/>
    <w:rsid w:val="003E38BB"/>
    <w:rsid w:val="00466AFF"/>
    <w:rsid w:val="006A3D2F"/>
    <w:rsid w:val="006B5833"/>
    <w:rsid w:val="007A314B"/>
    <w:rsid w:val="009217F7"/>
    <w:rsid w:val="009A0B5B"/>
    <w:rsid w:val="00A42447"/>
    <w:rsid w:val="00A97DD1"/>
    <w:rsid w:val="00B05CB3"/>
    <w:rsid w:val="00B77BD2"/>
    <w:rsid w:val="00B77CC3"/>
    <w:rsid w:val="00B91378"/>
    <w:rsid w:val="00D70E5F"/>
    <w:rsid w:val="00D97934"/>
    <w:rsid w:val="00DC45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32F7"/>
  <w15:chartTrackingRefBased/>
  <w15:docId w15:val="{8662C4F1-A783-474C-93F7-700A0885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AFF"/>
    <w:rPr>
      <w:rFonts w:ascii="Myriad Pro" w:hAnsi="Myriad Pro"/>
      <w:color w:val="808285"/>
    </w:rPr>
  </w:style>
  <w:style w:type="paragraph" w:styleId="Heading1">
    <w:name w:val="heading 1"/>
    <w:basedOn w:val="Normal"/>
    <w:next w:val="Normal"/>
    <w:link w:val="Heading1Char"/>
    <w:uiPriority w:val="9"/>
    <w:qFormat/>
    <w:rsid w:val="00261115"/>
    <w:pPr>
      <w:keepNext/>
      <w:keepLines/>
      <w:spacing w:before="240" w:after="0"/>
      <w:outlineLvl w:val="0"/>
    </w:pPr>
    <w:rPr>
      <w:rFonts w:eastAsiaTheme="majorEastAsia" w:cstheme="majorBidi"/>
      <w:color w:val="00B0F0"/>
      <w:sz w:val="70"/>
      <w:szCs w:val="32"/>
    </w:rPr>
  </w:style>
  <w:style w:type="paragraph" w:styleId="Heading2">
    <w:name w:val="heading 2"/>
    <w:basedOn w:val="Normal"/>
    <w:next w:val="Normal"/>
    <w:link w:val="Heading2Char"/>
    <w:uiPriority w:val="9"/>
    <w:unhideWhenUsed/>
    <w:qFormat/>
    <w:rsid w:val="00261115"/>
    <w:pPr>
      <w:keepNext/>
      <w:keepLines/>
      <w:spacing w:before="40" w:after="0"/>
      <w:outlineLvl w:val="1"/>
    </w:pPr>
    <w:rPr>
      <w:rFonts w:eastAsiaTheme="majorEastAsia" w:cstheme="majorBidi"/>
      <w:color w:val="0070C0"/>
      <w:sz w:val="36"/>
      <w:szCs w:val="26"/>
    </w:rPr>
  </w:style>
  <w:style w:type="paragraph" w:styleId="Heading3">
    <w:name w:val="heading 3"/>
    <w:basedOn w:val="Normal"/>
    <w:next w:val="Normal"/>
    <w:link w:val="Heading3Char"/>
    <w:uiPriority w:val="9"/>
    <w:unhideWhenUsed/>
    <w:qFormat/>
    <w:rsid w:val="003E38BB"/>
    <w:pPr>
      <w:keepNext/>
      <w:keepLines/>
      <w:spacing w:before="40" w:after="340"/>
      <w:outlineLvl w:val="2"/>
    </w:pPr>
    <w:rPr>
      <w:rFonts w:asciiTheme="majorHAnsi" w:eastAsiaTheme="majorEastAsia" w:hAnsiTheme="majorHAnsi" w:cstheme="majorBidi"/>
      <w:color w:val="00B0F0"/>
      <w:sz w:val="28"/>
      <w:szCs w:val="24"/>
    </w:rPr>
  </w:style>
  <w:style w:type="paragraph" w:styleId="Heading4">
    <w:name w:val="heading 4"/>
    <w:basedOn w:val="Normal"/>
    <w:next w:val="Normal"/>
    <w:link w:val="Heading4Char"/>
    <w:uiPriority w:val="9"/>
    <w:unhideWhenUsed/>
    <w:qFormat/>
    <w:rsid w:val="00261115"/>
    <w:pPr>
      <w:keepNext/>
      <w:keepLines/>
      <w:spacing w:before="40" w:after="0"/>
      <w:outlineLvl w:val="3"/>
    </w:pPr>
    <w:rPr>
      <w:rFonts w:eastAsiaTheme="majorEastAsia"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115"/>
    <w:rPr>
      <w:rFonts w:ascii="Century Gothic" w:eastAsiaTheme="majorEastAsia" w:hAnsi="Century Gothic" w:cstheme="majorBidi"/>
      <w:color w:val="0070C0"/>
      <w:sz w:val="36"/>
      <w:szCs w:val="26"/>
    </w:rPr>
  </w:style>
  <w:style w:type="paragraph" w:styleId="NoSpacing">
    <w:name w:val="No Spacing"/>
    <w:basedOn w:val="Normal"/>
    <w:uiPriority w:val="1"/>
    <w:qFormat/>
    <w:rsid w:val="00070ACB"/>
    <w:pPr>
      <w:spacing w:after="0" w:line="240" w:lineRule="auto"/>
    </w:pPr>
  </w:style>
  <w:style w:type="paragraph" w:styleId="Title">
    <w:name w:val="Title"/>
    <w:basedOn w:val="Normal"/>
    <w:next w:val="Normal"/>
    <w:link w:val="TitleChar"/>
    <w:uiPriority w:val="10"/>
    <w:qFormat/>
    <w:rsid w:val="00261115"/>
    <w:pPr>
      <w:spacing w:after="0" w:line="240" w:lineRule="auto"/>
      <w:contextualSpacing/>
      <w:jc w:val="center"/>
    </w:pPr>
    <w:rPr>
      <w:rFonts w:asciiTheme="majorHAnsi" w:eastAsiaTheme="majorEastAsia" w:hAnsiTheme="majorHAnsi" w:cstheme="majorBidi"/>
      <w:color w:val="00B0F0"/>
      <w:spacing w:val="-10"/>
      <w:kern w:val="28"/>
      <w:sz w:val="80"/>
      <w:szCs w:val="56"/>
    </w:rPr>
  </w:style>
  <w:style w:type="character" w:customStyle="1" w:styleId="TitleChar">
    <w:name w:val="Title Char"/>
    <w:basedOn w:val="DefaultParagraphFont"/>
    <w:link w:val="Title"/>
    <w:uiPriority w:val="10"/>
    <w:rsid w:val="00261115"/>
    <w:rPr>
      <w:rFonts w:asciiTheme="majorHAnsi" w:eastAsiaTheme="majorEastAsia" w:hAnsiTheme="majorHAnsi" w:cstheme="majorBidi"/>
      <w:color w:val="00B0F0"/>
      <w:spacing w:val="-10"/>
      <w:kern w:val="28"/>
      <w:sz w:val="80"/>
      <w:szCs w:val="56"/>
    </w:rPr>
  </w:style>
  <w:style w:type="character" w:customStyle="1" w:styleId="Heading1Char">
    <w:name w:val="Heading 1 Char"/>
    <w:basedOn w:val="DefaultParagraphFont"/>
    <w:link w:val="Heading1"/>
    <w:uiPriority w:val="9"/>
    <w:rsid w:val="00261115"/>
    <w:rPr>
      <w:rFonts w:ascii="Century Gothic" w:eastAsiaTheme="majorEastAsia" w:hAnsi="Century Gothic" w:cstheme="majorBidi"/>
      <w:color w:val="00B0F0"/>
      <w:sz w:val="70"/>
      <w:szCs w:val="32"/>
    </w:rPr>
  </w:style>
  <w:style w:type="character" w:customStyle="1" w:styleId="Heading3Char">
    <w:name w:val="Heading 3 Char"/>
    <w:basedOn w:val="DefaultParagraphFont"/>
    <w:link w:val="Heading3"/>
    <w:uiPriority w:val="9"/>
    <w:rsid w:val="003E38BB"/>
    <w:rPr>
      <w:rFonts w:asciiTheme="majorHAnsi" w:eastAsiaTheme="majorEastAsia" w:hAnsiTheme="majorHAnsi" w:cstheme="majorBidi"/>
      <w:color w:val="00B0F0"/>
      <w:sz w:val="28"/>
      <w:szCs w:val="24"/>
    </w:rPr>
  </w:style>
  <w:style w:type="character" w:customStyle="1" w:styleId="Heading4Char">
    <w:name w:val="Heading 4 Char"/>
    <w:basedOn w:val="DefaultParagraphFont"/>
    <w:link w:val="Heading4"/>
    <w:uiPriority w:val="9"/>
    <w:rsid w:val="00261115"/>
    <w:rPr>
      <w:rFonts w:ascii="Century Gothic" w:eastAsiaTheme="majorEastAsia" w:hAnsi="Century Gothic" w:cstheme="majorBidi"/>
      <w:b/>
      <w:iCs/>
      <w:color w:val="808285"/>
      <w:sz w:val="20"/>
    </w:rPr>
  </w:style>
  <w:style w:type="character" w:styleId="Strong">
    <w:name w:val="Strong"/>
    <w:basedOn w:val="DefaultParagraphFont"/>
    <w:uiPriority w:val="22"/>
    <w:qFormat/>
    <w:rsid w:val="009217F7"/>
    <w:rPr>
      <w:b/>
      <w:bCs/>
    </w:rPr>
  </w:style>
  <w:style w:type="paragraph" w:styleId="Quote">
    <w:name w:val="Quote"/>
    <w:basedOn w:val="Normal"/>
    <w:next w:val="Normal"/>
    <w:link w:val="QuoteChar"/>
    <w:uiPriority w:val="29"/>
    <w:qFormat/>
    <w:rsid w:val="009217F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217F7"/>
    <w:rPr>
      <w:rFonts w:ascii="Century Gothic" w:hAnsi="Century Gothic"/>
      <w:i/>
      <w:iCs/>
      <w:color w:val="404040" w:themeColor="text1" w:themeTint="BF"/>
      <w:sz w:val="20"/>
    </w:rPr>
  </w:style>
  <w:style w:type="paragraph" w:styleId="ListParagraph">
    <w:name w:val="List Paragraph"/>
    <w:basedOn w:val="Normal"/>
    <w:uiPriority w:val="34"/>
    <w:qFormat/>
    <w:rsid w:val="00921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SGG">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ggDocumentTypeTaxHTField0 xmlns="e44cf936-62a9-4d63-93bc-8c02f594a56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9dcce49c-000e-4589-847e-6cc2a51e301a</TermId>
        </TermInfo>
      </Terms>
    </SggDocumentTypeTaxHTField0>
    <SggCountryTaxHTField0 xmlns="e44cf936-62a9-4d63-93bc-8c02f594a566">
      <Terms xmlns="http://schemas.microsoft.com/office/infopath/2007/PartnerControls">
        <TermInfo xmlns="http://schemas.microsoft.com/office/infopath/2007/PartnerControls">
          <TermName xmlns="http://schemas.microsoft.com/office/infopath/2007/PartnerControls">SGG Group</TermName>
          <TermId xmlns="http://schemas.microsoft.com/office/infopath/2007/PartnerControls">e7ece1d1-0412-4e6c-b8c0-aca5e92d0e05</TermId>
        </TermInfo>
      </Terms>
    </SggCountryTaxHTField0>
    <TaxCatchAll xmlns="e44cf936-62a9-4d63-93bc-8c02f594a566">
      <Value>223</Value>
      <Value>81</Value>
      <Value>78</Value>
      <Value>1</Value>
    </TaxCatchAll>
    <TaxKeywordTaxHTField xmlns="e44cf936-62a9-4d63-93bc-8c02f594a566">
      <Terms xmlns="http://schemas.microsoft.com/office/infopath/2007/PartnerControls">
        <TermInfo xmlns="http://schemas.microsoft.com/office/infopath/2007/PartnerControls">
          <TermName xmlns="http://schemas.microsoft.com/office/infopath/2007/PartnerControls">Word Template Guideline</TermName>
          <TermId xmlns="http://schemas.microsoft.com/office/infopath/2007/PartnerControls">6269677a-dfeb-40e6-809b-60fa3d6b5b16</TermId>
        </TermInfo>
      </Terms>
    </TaxKeywordTaxHTField>
    <SggDepartmentTaxHTField0 xmlns="e44cf936-62a9-4d63-93bc-8c02f594a566">
      <Terms xmlns="http://schemas.microsoft.com/office/infopath/2007/PartnerControls">
        <TermInfo xmlns="http://schemas.microsoft.com/office/infopath/2007/PartnerControls">
          <TermName xmlns="http://schemas.microsoft.com/office/infopath/2007/PartnerControls">Compliance</TermName>
          <TermId xmlns="http://schemas.microsoft.com/office/infopath/2007/PartnerControls">a3eea57e-a9ec-483a-a858-45d4a480dab2</TermId>
        </TermInfo>
      </Terms>
    </SggDepartmentTaxHTField0>
  </documentManagement>
</p:properties>
</file>

<file path=customXml/item2.xml><?xml version="1.0" encoding="utf-8"?>
<ct:contentTypeSchema xmlns:ct="http://schemas.microsoft.com/office/2006/metadata/contentType" xmlns:ma="http://schemas.microsoft.com/office/2006/metadata/properties/metaAttributes" ct:_="" ma:_="" ma:contentTypeName="SGG Document" ma:contentTypeID="0x0101001F3147E1B6C947F184B1CE80C9D44F4F00DE2C749B7E1D754C9FDB0264EAA176EB" ma:contentTypeVersion="4" ma:contentTypeDescription="SGG Document" ma:contentTypeScope="" ma:versionID="c819cd8f227e70f9ad198ce8a345a57f">
  <xsd:schema xmlns:xsd="http://www.w3.org/2001/XMLSchema" xmlns:xs="http://www.w3.org/2001/XMLSchema" xmlns:p="http://schemas.microsoft.com/office/2006/metadata/properties" xmlns:ns2="e44cf936-62a9-4d63-93bc-8c02f594a566" targetNamespace="http://schemas.microsoft.com/office/2006/metadata/properties" ma:root="true" ma:fieldsID="b87ae7d146e5a9ce794186c4d38d36d3" ns2:_="">
    <xsd:import namespace="e44cf936-62a9-4d63-93bc-8c02f594a566"/>
    <xsd:element name="properties">
      <xsd:complexType>
        <xsd:sequence>
          <xsd:element name="documentManagement">
            <xsd:complexType>
              <xsd:all>
                <xsd:element ref="ns2:SggCountryTaxHTField0" minOccurs="0"/>
                <xsd:element ref="ns2:SggDepartmentTaxHTField0" minOccurs="0"/>
                <xsd:element ref="ns2:SggDocumentTypeTaxHTField0"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cf936-62a9-4d63-93bc-8c02f594a566" elementFormDefault="qualified">
    <xsd:import namespace="http://schemas.microsoft.com/office/2006/documentManagement/types"/>
    <xsd:import namespace="http://schemas.microsoft.com/office/infopath/2007/PartnerControls"/>
    <xsd:element name="SggCountryTaxHTField0" ma:index="9" nillable="true" ma:taxonomy="true" ma:internalName="SggCountryTaxHTField0" ma:taxonomyFieldName="SggCountry" ma:displayName="Countries" ma:default="" ma:fieldId="{79f4bde4-86f4-49a5-b1d5-23acdba298d4}" ma:sspId="2194e07b-04bc-4c32-91a8-395e41dd6a3f" ma:termSetId="6e28fe24-5359-41c4-a434-7a959bc7fd45" ma:anchorId="3cf4b259-cafd-4eae-8bdf-15d29d909f2d" ma:open="false" ma:isKeyword="false">
      <xsd:complexType>
        <xsd:sequence>
          <xsd:element ref="pc:Terms" minOccurs="0" maxOccurs="1"/>
        </xsd:sequence>
      </xsd:complexType>
    </xsd:element>
    <xsd:element name="SggDepartmentTaxHTField0" ma:index="11" nillable="true" ma:taxonomy="true" ma:internalName="SggDepartmentTaxHTField0" ma:taxonomyFieldName="SggDepartment" ma:displayName="Departments" ma:fieldId="{d0330aff-4174-4fbf-84ce-bd42689cb485}" ma:sspId="2194e07b-04bc-4c32-91a8-395e41dd6a3f" ma:termSetId="6e28fe24-5359-41c4-a434-7a959bc7fd45" ma:anchorId="daafbb7e-4f31-4f8c-9341-eee959ddb6e0" ma:open="false" ma:isKeyword="false">
      <xsd:complexType>
        <xsd:sequence>
          <xsd:element ref="pc:Terms" minOccurs="0" maxOccurs="1"/>
        </xsd:sequence>
      </xsd:complexType>
    </xsd:element>
    <xsd:element name="SggDocumentTypeTaxHTField0" ma:index="13" nillable="true" ma:taxonomy="true" ma:internalName="SggDocumentTypeTaxHTField0" ma:taxonomyFieldName="SggDocumentType" ma:displayName="Document Types" ma:fieldId="{0c150673-194c-486e-8cd6-f14c95260864}" ma:sspId="2194e07b-04bc-4c32-91a8-395e41dd6a3f" ma:termSetId="6e28fe24-5359-41c4-a434-7a959bc7fd45" ma:anchorId="bd80cfce-29fb-48d5-a756-57bf6b5e9666" ma:open="false" ma:isKeyword="false">
      <xsd:complexType>
        <xsd:sequence>
          <xsd:element ref="pc:Terms" minOccurs="0" maxOccurs="1"/>
        </xsd:sequence>
      </xsd:complexType>
    </xsd:element>
    <xsd:element name="TaxCatchAll" ma:index="14" nillable="true" ma:displayName="Taxonomy Catch All Column" ma:hidden="true" ma:list="{05fb23cd-f07b-4863-9524-b9454182e923}" ma:internalName="TaxCatchAll" ma:showField="CatchAllData" ma:web="e44cf936-62a9-4d63-93bc-8c02f594a566">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2194e07b-04bc-4c32-91a8-395e41dd6a3f"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F5BA8-C920-4C7A-B558-D1564984B943}">
  <ds:schemaRefs>
    <ds:schemaRef ds:uri="http://schemas.microsoft.com/office/2006/metadata/properties"/>
    <ds:schemaRef ds:uri="http://schemas.microsoft.com/office/infopath/2007/PartnerControls"/>
    <ds:schemaRef ds:uri="e44cf936-62a9-4d63-93bc-8c02f594a566"/>
  </ds:schemaRefs>
</ds:datastoreItem>
</file>

<file path=customXml/itemProps2.xml><?xml version="1.0" encoding="utf-8"?>
<ds:datastoreItem xmlns:ds="http://schemas.openxmlformats.org/officeDocument/2006/customXml" ds:itemID="{73BD3A1B-2408-4165-9CB6-A28F58133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cf936-62a9-4d63-93bc-8c02f594a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9D224-8964-4E0F-B17F-A204F891B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Word Template</vt:lpstr>
    </vt:vector>
  </TitlesOfParts>
  <Company>Group SGG</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subject/>
  <dc:creator>Bolleman, Tineke</dc:creator>
  <cp:keywords>Word Template Guideline</cp:keywords>
  <dc:description/>
  <cp:lastModifiedBy>Bolleman, Tineke</cp:lastModifiedBy>
  <cp:revision>1</cp:revision>
  <dcterms:created xsi:type="dcterms:W3CDTF">2017-04-25T11:12:00Z</dcterms:created>
  <dcterms:modified xsi:type="dcterms:W3CDTF">2017-04-25T11:49:00Z</dcterms:modified>
</cp:coreProperties>
</file>